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0B57" w14:textId="77777777" w:rsidR="008D1414" w:rsidRDefault="008D1414" w:rsidP="008D1414">
      <w:pPr>
        <w:spacing w:after="0" w:line="240" w:lineRule="auto"/>
        <w:jc w:val="center"/>
        <w:rPr>
          <w:rFonts w:ascii="Garamond" w:hAnsi="Garamond"/>
          <w:b/>
          <w:color w:val="002060"/>
          <w:sz w:val="64"/>
          <w:szCs w:val="64"/>
        </w:rPr>
      </w:pPr>
      <w:r>
        <w:rPr>
          <w:rFonts w:ascii="Garamond" w:hAnsi="Garamond"/>
          <w:b/>
          <w:noProof/>
          <w:color w:val="003A63"/>
          <w:sz w:val="88"/>
          <w:szCs w:val="88"/>
        </w:rPr>
        <w:drawing>
          <wp:anchor distT="0" distB="0" distL="114300" distR="114300" simplePos="0" relativeHeight="251658243" behindDoc="0" locked="0" layoutInCell="1" allowOverlap="1" wp14:anchorId="63A76C86" wp14:editId="69168DEF">
            <wp:simplePos x="0" y="0"/>
            <wp:positionH relativeFrom="margin">
              <wp:align>left</wp:align>
            </wp:positionH>
            <wp:positionV relativeFrom="paragraph">
              <wp:posOffset>6878</wp:posOffset>
            </wp:positionV>
            <wp:extent cx="1508125" cy="943610"/>
            <wp:effectExtent l="0" t="0" r="0" b="8890"/>
            <wp:wrapSquare wrapText="bothSides"/>
            <wp:docPr id="4" name="Picture 4" descr="Logo for New England Assistive Technology (NEAT) an Oak Hi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New England Assistive Technology (NEAT) an Oak Hill Cen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Pr="00DE7F0E">
        <w:rPr>
          <w:rFonts w:ascii="Garamond" w:hAnsi="Garamond"/>
          <w:b/>
          <w:color w:val="002060"/>
          <w:sz w:val="64"/>
          <w:szCs w:val="64"/>
        </w:rPr>
        <w:t xml:space="preserve">NEAT Center </w:t>
      </w:r>
      <w:r>
        <w:rPr>
          <w:rFonts w:ascii="Garamond" w:hAnsi="Garamond"/>
          <w:b/>
          <w:color w:val="002060"/>
          <w:sz w:val="64"/>
          <w:szCs w:val="64"/>
        </w:rPr>
        <w:t>Services</w:t>
      </w:r>
    </w:p>
    <w:p w14:paraId="25E3F926" w14:textId="2C3F713A" w:rsidR="008D1414" w:rsidRPr="00912FDE" w:rsidRDefault="008D1414" w:rsidP="008D1414">
      <w:pPr>
        <w:spacing w:after="0" w:line="240" w:lineRule="auto"/>
        <w:jc w:val="center"/>
        <w:rPr>
          <w:rFonts w:ascii="Garamond" w:hAnsi="Garamond"/>
          <w:b/>
          <w:color w:val="003A63"/>
          <w:sz w:val="64"/>
          <w:szCs w:val="64"/>
        </w:rPr>
      </w:pPr>
      <w:r>
        <w:rPr>
          <w:rFonts w:ascii="Garamond" w:hAnsi="Garamond"/>
          <w:b/>
          <w:color w:val="002060"/>
          <w:sz w:val="64"/>
          <w:szCs w:val="64"/>
        </w:rPr>
        <w:t>for Cohort A</w:t>
      </w:r>
    </w:p>
    <w:p w14:paraId="35D9F9E7" w14:textId="77777777" w:rsidR="008D1414" w:rsidRDefault="008D1414" w:rsidP="008D1414">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2875"/>
        <w:gridCol w:w="3150"/>
        <w:gridCol w:w="4765"/>
      </w:tblGrid>
      <w:tr w:rsidR="008D1414" w14:paraId="4F1AF493" w14:textId="77777777" w:rsidTr="00A2591F">
        <w:tc>
          <w:tcPr>
            <w:tcW w:w="6025" w:type="dxa"/>
            <w:gridSpan w:val="2"/>
          </w:tcPr>
          <w:p w14:paraId="0654D742" w14:textId="058DF069" w:rsidR="008D1414" w:rsidRDefault="008D1414" w:rsidP="00A2591F">
            <w:pPr>
              <w:jc w:val="center"/>
              <w:rPr>
                <w:rFonts w:cstheme="minorHAnsi"/>
                <w:bCs/>
                <w:i/>
                <w:iCs/>
                <w:color w:val="0070C0"/>
                <w:sz w:val="48"/>
                <w:szCs w:val="48"/>
              </w:rPr>
            </w:pPr>
            <w:r>
              <w:rPr>
                <w:rFonts w:cstheme="minorHAnsi"/>
                <w:bCs/>
                <w:i/>
                <w:iCs/>
                <w:color w:val="0070C0"/>
                <w:sz w:val="48"/>
                <w:szCs w:val="48"/>
              </w:rPr>
              <w:t>Cohort A Schools</w:t>
            </w:r>
          </w:p>
        </w:tc>
        <w:tc>
          <w:tcPr>
            <w:tcW w:w="4765" w:type="dxa"/>
          </w:tcPr>
          <w:p w14:paraId="7FD2A543" w14:textId="77777777" w:rsidR="008D1414" w:rsidRDefault="008D1414" w:rsidP="00A2591F">
            <w:pPr>
              <w:jc w:val="center"/>
              <w:rPr>
                <w:rFonts w:cstheme="minorHAnsi"/>
                <w:bCs/>
                <w:i/>
                <w:iCs/>
                <w:color w:val="0070C0"/>
                <w:sz w:val="48"/>
                <w:szCs w:val="48"/>
              </w:rPr>
            </w:pPr>
            <w:r>
              <w:rPr>
                <w:rFonts w:cstheme="minorHAnsi"/>
                <w:bCs/>
                <w:i/>
                <w:iCs/>
                <w:color w:val="0070C0"/>
                <w:sz w:val="48"/>
                <w:szCs w:val="48"/>
              </w:rPr>
              <w:t>Engagement Schedule</w:t>
            </w:r>
          </w:p>
        </w:tc>
      </w:tr>
      <w:tr w:rsidR="008D1414" w14:paraId="2D97ABC0" w14:textId="77777777" w:rsidTr="00A2591F">
        <w:tc>
          <w:tcPr>
            <w:tcW w:w="2875" w:type="dxa"/>
          </w:tcPr>
          <w:p w14:paraId="5EF515AB"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Andover</w:t>
            </w:r>
          </w:p>
          <w:p w14:paraId="7B4D3867" w14:textId="77777777" w:rsidR="008D1414" w:rsidRPr="008D1414" w:rsidRDefault="008D1414" w:rsidP="008D1414">
            <w:pPr>
              <w:jc w:val="center"/>
              <w:rPr>
                <w:rFonts w:cstheme="minorHAnsi"/>
                <w:bCs/>
                <w:i/>
                <w:iCs/>
                <w:sz w:val="24"/>
                <w:szCs w:val="24"/>
              </w:rPr>
            </w:pPr>
            <w:proofErr w:type="spellStart"/>
            <w:r w:rsidRPr="008D1414">
              <w:rPr>
                <w:rFonts w:cstheme="minorHAnsi"/>
                <w:bCs/>
                <w:i/>
                <w:iCs/>
                <w:sz w:val="24"/>
                <w:szCs w:val="24"/>
              </w:rPr>
              <w:t>Barkhamsted</w:t>
            </w:r>
            <w:proofErr w:type="spellEnd"/>
          </w:p>
          <w:p w14:paraId="5C79CE3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Bethel</w:t>
            </w:r>
          </w:p>
          <w:p w14:paraId="47E8E521"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Bolton</w:t>
            </w:r>
          </w:p>
          <w:p w14:paraId="4CAAF1F6" w14:textId="77777777" w:rsidR="008D1414" w:rsidRPr="008D1414" w:rsidRDefault="008D1414" w:rsidP="008D1414">
            <w:pPr>
              <w:jc w:val="center"/>
              <w:rPr>
                <w:rFonts w:cstheme="minorHAnsi"/>
                <w:bCs/>
                <w:i/>
                <w:iCs/>
                <w:sz w:val="24"/>
                <w:szCs w:val="24"/>
              </w:rPr>
            </w:pPr>
            <w:proofErr w:type="spellStart"/>
            <w:r w:rsidRPr="008D1414">
              <w:rPr>
                <w:rFonts w:cstheme="minorHAnsi"/>
                <w:bCs/>
                <w:i/>
                <w:iCs/>
                <w:sz w:val="24"/>
                <w:szCs w:val="24"/>
              </w:rPr>
              <w:t>Bozrah</w:t>
            </w:r>
            <w:proofErr w:type="spellEnd"/>
          </w:p>
          <w:p w14:paraId="55115570"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Colebrook</w:t>
            </w:r>
          </w:p>
          <w:p w14:paraId="1507992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Cromwell</w:t>
            </w:r>
          </w:p>
          <w:p w14:paraId="5F8C5E5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Haddam</w:t>
            </w:r>
          </w:p>
          <w:p w14:paraId="270C074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Hampton</w:t>
            </w:r>
          </w:p>
          <w:p w14:paraId="137FCFD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Lyme</w:t>
            </w:r>
          </w:p>
          <w:p w14:paraId="2955228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Windsor</w:t>
            </w:r>
          </w:p>
          <w:p w14:paraId="421B64F2"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Eastford</w:t>
            </w:r>
          </w:p>
          <w:p w14:paraId="2FFC7D12"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Enfield</w:t>
            </w:r>
          </w:p>
          <w:p w14:paraId="0456D743"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Glastonbury</w:t>
            </w:r>
          </w:p>
          <w:p w14:paraId="128CCFE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Granby</w:t>
            </w:r>
          </w:p>
          <w:p w14:paraId="3F108AF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Hartford</w:t>
            </w:r>
          </w:p>
          <w:p w14:paraId="78B0DCFB"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Hebron</w:t>
            </w:r>
          </w:p>
          <w:p w14:paraId="341A778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Litchfield</w:t>
            </w:r>
          </w:p>
          <w:p w14:paraId="76694B7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Madison</w:t>
            </w:r>
          </w:p>
          <w:p w14:paraId="4081F07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Marlborough</w:t>
            </w:r>
          </w:p>
          <w:p w14:paraId="53F41C2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Meriden</w:t>
            </w:r>
          </w:p>
          <w:p w14:paraId="56E963E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Montville</w:t>
            </w:r>
          </w:p>
          <w:p w14:paraId="52AA7D4B"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Naugatuck</w:t>
            </w:r>
          </w:p>
          <w:p w14:paraId="7195810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 Canaan</w:t>
            </w:r>
          </w:p>
          <w:p w14:paraId="0F84FBFC"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 Fairfield</w:t>
            </w:r>
          </w:p>
          <w:p w14:paraId="7BC3BCCC"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 Hartford</w:t>
            </w:r>
          </w:p>
          <w:p w14:paraId="1F2EDE8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Newtown</w:t>
            </w:r>
          </w:p>
          <w:p w14:paraId="641C147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Norfolk</w:t>
            </w:r>
          </w:p>
          <w:p w14:paraId="244B271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Norwich</w:t>
            </w:r>
          </w:p>
          <w:p w14:paraId="7227D78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Plainfield</w:t>
            </w:r>
          </w:p>
          <w:p w14:paraId="7D852485"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Plymouth</w:t>
            </w:r>
          </w:p>
          <w:p w14:paraId="77D6FC85"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Preston</w:t>
            </w:r>
          </w:p>
          <w:p w14:paraId="0DA2846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Putnam</w:t>
            </w:r>
          </w:p>
          <w:p w14:paraId="3392D867" w14:textId="70593ACA" w:rsidR="008D1414" w:rsidRPr="00AD2106" w:rsidRDefault="008D1414" w:rsidP="008D1414">
            <w:pPr>
              <w:jc w:val="center"/>
              <w:rPr>
                <w:rFonts w:cstheme="minorHAnsi"/>
                <w:bCs/>
                <w:i/>
                <w:iCs/>
                <w:sz w:val="24"/>
                <w:szCs w:val="24"/>
              </w:rPr>
            </w:pPr>
          </w:p>
        </w:tc>
        <w:tc>
          <w:tcPr>
            <w:tcW w:w="3150" w:type="dxa"/>
          </w:tcPr>
          <w:p w14:paraId="4ACE539C"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13</w:t>
            </w:r>
          </w:p>
          <w:p w14:paraId="686A5C6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14</w:t>
            </w:r>
          </w:p>
          <w:p w14:paraId="5368390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15</w:t>
            </w:r>
          </w:p>
          <w:p w14:paraId="412530CF" w14:textId="1F232D5F" w:rsidR="008D1414" w:rsidRDefault="008D1414" w:rsidP="008D1414">
            <w:pPr>
              <w:jc w:val="center"/>
              <w:rPr>
                <w:rFonts w:cstheme="minorHAnsi"/>
                <w:bCs/>
                <w:i/>
                <w:iCs/>
                <w:sz w:val="24"/>
                <w:szCs w:val="24"/>
              </w:rPr>
            </w:pPr>
            <w:r w:rsidRPr="008D1414">
              <w:rPr>
                <w:rFonts w:cstheme="minorHAnsi"/>
                <w:bCs/>
                <w:i/>
                <w:iCs/>
                <w:sz w:val="24"/>
                <w:szCs w:val="24"/>
              </w:rPr>
              <w:t>Region 16</w:t>
            </w:r>
          </w:p>
          <w:p w14:paraId="250CF53B" w14:textId="2A31520B" w:rsidR="008D1414" w:rsidRPr="008D1414" w:rsidRDefault="008D1414" w:rsidP="008D1414">
            <w:pPr>
              <w:jc w:val="center"/>
              <w:rPr>
                <w:rFonts w:cstheme="minorHAnsi"/>
                <w:bCs/>
                <w:i/>
                <w:iCs/>
                <w:sz w:val="24"/>
                <w:szCs w:val="24"/>
              </w:rPr>
            </w:pPr>
            <w:r w:rsidRPr="008D1414">
              <w:rPr>
                <w:rFonts w:cstheme="minorHAnsi"/>
                <w:bCs/>
                <w:i/>
                <w:iCs/>
                <w:sz w:val="24"/>
                <w:szCs w:val="24"/>
              </w:rPr>
              <w:t>Region 17</w:t>
            </w:r>
          </w:p>
          <w:p w14:paraId="7D288D08"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18</w:t>
            </w:r>
          </w:p>
          <w:p w14:paraId="17B75961"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7</w:t>
            </w:r>
          </w:p>
          <w:p w14:paraId="6FECA03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8</w:t>
            </w:r>
          </w:p>
          <w:p w14:paraId="63CC9210"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Rocky Hill</w:t>
            </w:r>
          </w:p>
          <w:p w14:paraId="3A0C4F59"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Sherman</w:t>
            </w:r>
          </w:p>
          <w:p w14:paraId="054CD384"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Simsbury</w:t>
            </w:r>
          </w:p>
          <w:p w14:paraId="6F5B1BA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Southington</w:t>
            </w:r>
          </w:p>
          <w:p w14:paraId="1541F34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Stamford</w:t>
            </w:r>
          </w:p>
          <w:p w14:paraId="1E1E9115"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Sterling</w:t>
            </w:r>
          </w:p>
          <w:p w14:paraId="15B0A581"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Thomaston</w:t>
            </w:r>
          </w:p>
          <w:p w14:paraId="34C9F54B" w14:textId="77777777" w:rsidR="008D1414" w:rsidRPr="008D1414" w:rsidRDefault="008D1414" w:rsidP="008D1414">
            <w:pPr>
              <w:jc w:val="center"/>
              <w:rPr>
                <w:rFonts w:cstheme="minorHAnsi"/>
                <w:bCs/>
                <w:i/>
                <w:iCs/>
                <w:sz w:val="24"/>
                <w:szCs w:val="24"/>
              </w:rPr>
            </w:pPr>
            <w:proofErr w:type="spellStart"/>
            <w:r w:rsidRPr="008D1414">
              <w:rPr>
                <w:rFonts w:cstheme="minorHAnsi"/>
                <w:bCs/>
                <w:i/>
                <w:iCs/>
                <w:sz w:val="24"/>
                <w:szCs w:val="24"/>
              </w:rPr>
              <w:t>Voluntown</w:t>
            </w:r>
            <w:proofErr w:type="spellEnd"/>
          </w:p>
          <w:p w14:paraId="42D41743"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Wallingford</w:t>
            </w:r>
          </w:p>
          <w:p w14:paraId="5D8D371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West Hartford</w:t>
            </w:r>
          </w:p>
          <w:p w14:paraId="0D87275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West Haven</w:t>
            </w:r>
          </w:p>
          <w:p w14:paraId="14FD71C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Wethersfield</w:t>
            </w:r>
          </w:p>
          <w:p w14:paraId="5E37BCB2" w14:textId="5A039199" w:rsidR="008D1414" w:rsidRPr="00AD2106" w:rsidRDefault="008D1414" w:rsidP="008D1414">
            <w:pPr>
              <w:jc w:val="center"/>
              <w:rPr>
                <w:rFonts w:cstheme="minorHAnsi"/>
                <w:bCs/>
                <w:i/>
                <w:iCs/>
                <w:sz w:val="24"/>
                <w:szCs w:val="24"/>
              </w:rPr>
            </w:pPr>
            <w:r w:rsidRPr="008D1414">
              <w:rPr>
                <w:rFonts w:cstheme="minorHAnsi"/>
                <w:bCs/>
                <w:i/>
                <w:iCs/>
                <w:sz w:val="24"/>
                <w:szCs w:val="24"/>
              </w:rPr>
              <w:t>Windsor</w:t>
            </w:r>
          </w:p>
        </w:tc>
        <w:tc>
          <w:tcPr>
            <w:tcW w:w="4765" w:type="dxa"/>
          </w:tcPr>
          <w:p w14:paraId="1B4EEF34" w14:textId="77777777" w:rsidR="008D1414" w:rsidRDefault="008D1414" w:rsidP="00A2591F">
            <w:pPr>
              <w:jc w:val="center"/>
              <w:rPr>
                <w:rFonts w:cstheme="minorHAnsi"/>
                <w:bCs/>
                <w:i/>
                <w:iCs/>
                <w:sz w:val="24"/>
                <w:szCs w:val="24"/>
              </w:rPr>
            </w:pPr>
            <w:r>
              <w:rPr>
                <w:rFonts w:cstheme="minorHAnsi"/>
                <w:bCs/>
                <w:i/>
                <w:iCs/>
                <w:sz w:val="24"/>
                <w:szCs w:val="24"/>
              </w:rPr>
              <w:t>2022-2023</w:t>
            </w:r>
          </w:p>
          <w:p w14:paraId="3E3B5F01" w14:textId="629773D0" w:rsidR="008D1414" w:rsidRDefault="008D1414" w:rsidP="00A2591F">
            <w:pPr>
              <w:jc w:val="center"/>
              <w:rPr>
                <w:rFonts w:cstheme="minorHAnsi"/>
                <w:bCs/>
                <w:i/>
                <w:iCs/>
                <w:sz w:val="24"/>
                <w:szCs w:val="24"/>
              </w:rPr>
            </w:pPr>
            <w:r>
              <w:rPr>
                <w:rFonts w:cstheme="minorHAnsi"/>
                <w:bCs/>
                <w:i/>
                <w:iCs/>
                <w:sz w:val="24"/>
                <w:szCs w:val="24"/>
              </w:rPr>
              <w:t>Membership</w:t>
            </w:r>
          </w:p>
          <w:p w14:paraId="06B87D49" w14:textId="77777777" w:rsidR="008D1414" w:rsidRDefault="008D1414" w:rsidP="00A2591F">
            <w:pPr>
              <w:jc w:val="center"/>
              <w:rPr>
                <w:rFonts w:cstheme="minorHAnsi"/>
                <w:bCs/>
                <w:i/>
                <w:iCs/>
                <w:sz w:val="24"/>
                <w:szCs w:val="24"/>
              </w:rPr>
            </w:pPr>
          </w:p>
          <w:p w14:paraId="6EAB1DC7" w14:textId="1078C12F" w:rsidR="008D1414" w:rsidRDefault="008D1414" w:rsidP="00A2591F">
            <w:pPr>
              <w:jc w:val="center"/>
              <w:rPr>
                <w:rFonts w:cstheme="minorHAnsi"/>
                <w:bCs/>
                <w:i/>
                <w:iCs/>
                <w:sz w:val="24"/>
                <w:szCs w:val="24"/>
              </w:rPr>
            </w:pPr>
            <w:r>
              <w:rPr>
                <w:rFonts w:cstheme="minorHAnsi"/>
                <w:bCs/>
                <w:i/>
                <w:iCs/>
                <w:sz w:val="24"/>
                <w:szCs w:val="24"/>
              </w:rPr>
              <w:t>2023-2024</w:t>
            </w:r>
          </w:p>
          <w:p w14:paraId="6FD68E26" w14:textId="77777777" w:rsidR="008D1414" w:rsidRDefault="008D1414" w:rsidP="00A2591F">
            <w:pPr>
              <w:jc w:val="center"/>
              <w:rPr>
                <w:rFonts w:cstheme="minorHAnsi"/>
                <w:bCs/>
                <w:i/>
                <w:iCs/>
                <w:sz w:val="24"/>
                <w:szCs w:val="24"/>
              </w:rPr>
            </w:pPr>
            <w:r>
              <w:rPr>
                <w:rFonts w:cstheme="minorHAnsi"/>
                <w:bCs/>
                <w:i/>
                <w:iCs/>
                <w:sz w:val="24"/>
                <w:szCs w:val="24"/>
              </w:rPr>
              <w:t>Subscription &amp; Membership</w:t>
            </w:r>
          </w:p>
          <w:p w14:paraId="60587D6B" w14:textId="77777777" w:rsidR="008D1414" w:rsidRDefault="008D1414" w:rsidP="00A2591F">
            <w:pPr>
              <w:jc w:val="center"/>
              <w:rPr>
                <w:rFonts w:cstheme="minorHAnsi"/>
                <w:bCs/>
                <w:i/>
                <w:iCs/>
                <w:sz w:val="24"/>
                <w:szCs w:val="24"/>
              </w:rPr>
            </w:pPr>
          </w:p>
          <w:p w14:paraId="3DD064A9" w14:textId="44119046" w:rsidR="008D1414" w:rsidRDefault="008D1414" w:rsidP="008D1414">
            <w:pPr>
              <w:jc w:val="center"/>
              <w:rPr>
                <w:rFonts w:cstheme="minorHAnsi"/>
                <w:bCs/>
                <w:i/>
                <w:iCs/>
                <w:sz w:val="24"/>
                <w:szCs w:val="24"/>
              </w:rPr>
            </w:pPr>
            <w:r>
              <w:rPr>
                <w:rFonts w:cstheme="minorHAnsi"/>
                <w:bCs/>
                <w:i/>
                <w:iCs/>
                <w:sz w:val="24"/>
                <w:szCs w:val="24"/>
              </w:rPr>
              <w:t>2024-2025</w:t>
            </w:r>
          </w:p>
          <w:p w14:paraId="7EB28BB8" w14:textId="77777777" w:rsidR="008D1414" w:rsidRDefault="008D1414" w:rsidP="008D1414">
            <w:pPr>
              <w:jc w:val="center"/>
              <w:rPr>
                <w:rFonts w:cstheme="minorHAnsi"/>
                <w:bCs/>
                <w:i/>
                <w:iCs/>
                <w:sz w:val="24"/>
                <w:szCs w:val="24"/>
              </w:rPr>
            </w:pPr>
            <w:r>
              <w:rPr>
                <w:rFonts w:cstheme="minorHAnsi"/>
                <w:bCs/>
                <w:i/>
                <w:iCs/>
                <w:sz w:val="24"/>
                <w:szCs w:val="24"/>
              </w:rPr>
              <w:t>Membership</w:t>
            </w:r>
          </w:p>
          <w:p w14:paraId="35A24757" w14:textId="15184D41" w:rsidR="008D1414" w:rsidRPr="00AD2106" w:rsidRDefault="008D1414" w:rsidP="00A2591F">
            <w:pPr>
              <w:jc w:val="center"/>
              <w:rPr>
                <w:rFonts w:cstheme="minorHAnsi"/>
                <w:bCs/>
                <w:i/>
                <w:iCs/>
                <w:sz w:val="24"/>
                <w:szCs w:val="24"/>
              </w:rPr>
            </w:pPr>
          </w:p>
        </w:tc>
      </w:tr>
    </w:tbl>
    <w:p w14:paraId="7654A9A4" w14:textId="77777777" w:rsidR="008D1414" w:rsidRDefault="008D1414" w:rsidP="008D1414">
      <w:pPr>
        <w:rPr>
          <w:rFonts w:cstheme="minorHAnsi"/>
          <w:bCs/>
          <w:i/>
          <w:iCs/>
          <w:sz w:val="40"/>
          <w:szCs w:val="40"/>
        </w:rPr>
      </w:pPr>
    </w:p>
    <w:p w14:paraId="297DA01C" w14:textId="23906A8F" w:rsidR="008D1414" w:rsidRPr="008D1414" w:rsidRDefault="008D1414" w:rsidP="008D1414">
      <w:pPr>
        <w:jc w:val="center"/>
        <w:rPr>
          <w:rFonts w:cstheme="minorHAnsi"/>
          <w:bCs/>
          <w:i/>
          <w:iCs/>
          <w:sz w:val="40"/>
          <w:szCs w:val="40"/>
        </w:rPr>
      </w:pPr>
      <w:r w:rsidRPr="00787A73">
        <w:rPr>
          <w:rFonts w:cstheme="minorHAnsi"/>
          <w:bCs/>
          <w:i/>
          <w:iCs/>
          <w:sz w:val="40"/>
          <w:szCs w:val="40"/>
        </w:rPr>
        <w:t>More details on page 2.</w:t>
      </w:r>
    </w:p>
    <w:p w14:paraId="4FEFEA57" w14:textId="64298FC7" w:rsidR="00C31038" w:rsidRPr="00912FDE" w:rsidRDefault="00892345" w:rsidP="00ED1505">
      <w:pPr>
        <w:spacing w:after="0" w:line="240" w:lineRule="auto"/>
        <w:jc w:val="both"/>
        <w:rPr>
          <w:rFonts w:ascii="Garamond" w:hAnsi="Garamond"/>
          <w:b/>
          <w:color w:val="003A63"/>
          <w:sz w:val="64"/>
          <w:szCs w:val="64"/>
        </w:rPr>
      </w:pPr>
      <w:r>
        <w:rPr>
          <w:rFonts w:ascii="Garamond" w:hAnsi="Garamond"/>
          <w:b/>
          <w:noProof/>
          <w:color w:val="003A63"/>
          <w:sz w:val="88"/>
          <w:szCs w:val="88"/>
        </w:rPr>
        <w:lastRenderedPageBreak/>
        <w:drawing>
          <wp:anchor distT="0" distB="0" distL="114300" distR="114300" simplePos="0" relativeHeight="251658241" behindDoc="0" locked="0" layoutInCell="1" allowOverlap="1" wp14:anchorId="4FEFEA72" wp14:editId="621710A5">
            <wp:simplePos x="0" y="0"/>
            <wp:positionH relativeFrom="margin">
              <wp:align>left</wp:align>
            </wp:positionH>
            <wp:positionV relativeFrom="paragraph">
              <wp:posOffset>6878</wp:posOffset>
            </wp:positionV>
            <wp:extent cx="1508125" cy="943610"/>
            <wp:effectExtent l="0" t="0" r="0" b="8890"/>
            <wp:wrapSquare wrapText="bothSides"/>
            <wp:docPr id="1" name="Picture 1" descr="Logo for New England Assistive Technology (NEAT) an Oak Hi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New England Assistive Technology (NEAT) an Oak Hill Cen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00566D87" w:rsidRPr="00DE7F0E">
        <w:rPr>
          <w:rFonts w:ascii="Garamond" w:hAnsi="Garamond"/>
          <w:b/>
          <w:color w:val="002060"/>
          <w:sz w:val="64"/>
          <w:szCs w:val="64"/>
        </w:rPr>
        <w:t xml:space="preserve">NEAT Center </w:t>
      </w:r>
      <w:r w:rsidR="000B764A">
        <w:rPr>
          <w:rFonts w:ascii="Garamond" w:hAnsi="Garamond"/>
          <w:b/>
          <w:color w:val="002060"/>
          <w:sz w:val="64"/>
          <w:szCs w:val="64"/>
        </w:rPr>
        <w:t>Membership</w:t>
      </w:r>
    </w:p>
    <w:p w14:paraId="5314D768" w14:textId="085C6E27" w:rsidR="00D201CE" w:rsidRDefault="00D201CE" w:rsidP="00ED1505">
      <w:pPr>
        <w:spacing w:after="0" w:line="240" w:lineRule="auto"/>
        <w:jc w:val="both"/>
        <w:rPr>
          <w:rFonts w:cstheme="minorHAnsi"/>
          <w:bCs/>
          <w:sz w:val="24"/>
          <w:szCs w:val="24"/>
        </w:rPr>
      </w:pPr>
    </w:p>
    <w:p w14:paraId="492A6063" w14:textId="24E69A58" w:rsidR="00A22CD7" w:rsidRPr="00DE7F0E" w:rsidRDefault="00912FDE" w:rsidP="00ED1505">
      <w:pPr>
        <w:spacing w:line="240" w:lineRule="auto"/>
        <w:jc w:val="both"/>
        <w:rPr>
          <w:rFonts w:cstheme="minorHAnsi"/>
          <w:bCs/>
          <w:i/>
          <w:iCs/>
          <w:color w:val="0070C0"/>
          <w:sz w:val="48"/>
          <w:szCs w:val="48"/>
        </w:rPr>
      </w:pPr>
      <w:r w:rsidRPr="00DE7F0E">
        <w:rPr>
          <w:rFonts w:cstheme="minorHAnsi"/>
          <w:bCs/>
          <w:i/>
          <w:iCs/>
          <w:color w:val="0070C0"/>
          <w:sz w:val="48"/>
          <w:szCs w:val="48"/>
        </w:rPr>
        <w:t xml:space="preserve">Let’s </w:t>
      </w:r>
      <w:r w:rsidR="001D396C">
        <w:rPr>
          <w:rFonts w:cstheme="minorHAnsi"/>
          <w:bCs/>
          <w:i/>
          <w:iCs/>
          <w:color w:val="0070C0"/>
          <w:sz w:val="48"/>
          <w:szCs w:val="48"/>
        </w:rPr>
        <w:t>dive in</w:t>
      </w:r>
      <w:r w:rsidR="00963B5D">
        <w:rPr>
          <w:rFonts w:cstheme="minorHAnsi"/>
          <w:bCs/>
          <w:i/>
          <w:iCs/>
          <w:color w:val="0070C0"/>
          <w:sz w:val="48"/>
          <w:szCs w:val="48"/>
        </w:rPr>
        <w:t>to the details</w:t>
      </w:r>
      <w:r w:rsidRPr="00DE7F0E">
        <w:rPr>
          <w:rFonts w:cstheme="minorHAnsi"/>
          <w:bCs/>
          <w:i/>
          <w:iCs/>
          <w:color w:val="0070C0"/>
          <w:sz w:val="48"/>
          <w:szCs w:val="48"/>
        </w:rPr>
        <w:t>:</w:t>
      </w:r>
    </w:p>
    <w:p w14:paraId="65107888" w14:textId="1AD5CB1E" w:rsidR="00B1448B" w:rsidRPr="00B1448B" w:rsidRDefault="00B1448B" w:rsidP="00ED1505">
      <w:pPr>
        <w:spacing w:after="0" w:line="240" w:lineRule="auto"/>
        <w:ind w:right="-630"/>
        <w:contextualSpacing/>
        <w:jc w:val="both"/>
        <w:rPr>
          <w:rFonts w:ascii="Calibri" w:eastAsia="Calibri" w:hAnsi="Calibri" w:cs="Calibri"/>
          <w:sz w:val="24"/>
        </w:rPr>
      </w:pPr>
    </w:p>
    <w:p w14:paraId="2775B377" w14:textId="14F5C035" w:rsidR="006B6632" w:rsidRPr="006B6632" w:rsidRDefault="006B6632" w:rsidP="00ED1505">
      <w:pPr>
        <w:pStyle w:val="paragraph"/>
        <w:spacing w:before="0" w:beforeAutospacing="0" w:after="0" w:afterAutospacing="0"/>
        <w:jc w:val="both"/>
        <w:textAlignment w:val="baseline"/>
        <w:rPr>
          <w:rStyle w:val="normaltextrun"/>
          <w:rFonts w:ascii="Calibri" w:hAnsi="Calibri" w:cs="Calibri"/>
          <w:b/>
          <w:bCs/>
          <w:color w:val="002060"/>
          <w:sz w:val="28"/>
          <w:szCs w:val="28"/>
          <w:u w:val="single"/>
        </w:rPr>
      </w:pPr>
      <w:r>
        <w:rPr>
          <w:rStyle w:val="normaltextrun"/>
          <w:rFonts w:ascii="Calibri" w:hAnsi="Calibri" w:cs="Calibri"/>
          <w:b/>
          <w:bCs/>
          <w:color w:val="002060"/>
          <w:sz w:val="28"/>
          <w:szCs w:val="28"/>
          <w:u w:val="single"/>
        </w:rPr>
        <w:t xml:space="preserve">Learn More About Your </w:t>
      </w:r>
      <w:r w:rsidR="0036669F">
        <w:rPr>
          <w:rStyle w:val="normaltextrun"/>
          <w:rFonts w:ascii="Calibri" w:hAnsi="Calibri" w:cs="Calibri"/>
          <w:b/>
          <w:bCs/>
          <w:color w:val="002060"/>
          <w:sz w:val="28"/>
          <w:szCs w:val="28"/>
          <w:u w:val="single"/>
        </w:rPr>
        <w:t>Membership</w:t>
      </w:r>
      <w:r>
        <w:rPr>
          <w:rStyle w:val="normaltextrun"/>
          <w:rFonts w:ascii="Calibri" w:hAnsi="Calibri" w:cs="Calibri"/>
          <w:b/>
          <w:bCs/>
          <w:color w:val="002060"/>
          <w:sz w:val="28"/>
          <w:szCs w:val="28"/>
          <w:u w:val="single"/>
        </w:rPr>
        <w:t xml:space="preserve"> Benefits</w:t>
      </w:r>
    </w:p>
    <w:p w14:paraId="20E04393" w14:textId="77777777" w:rsidR="00606E12" w:rsidRPr="0077335C" w:rsidRDefault="00606E12" w:rsidP="00606E12">
      <w:pPr>
        <w:pStyle w:val="paragraph"/>
        <w:spacing w:before="0" w:beforeAutospacing="0" w:after="0" w:afterAutospacing="0"/>
        <w:jc w:val="both"/>
        <w:textAlignment w:val="baseline"/>
        <w:rPr>
          <w:rStyle w:val="normaltextrun"/>
          <w:rFonts w:ascii="Calibri" w:hAnsi="Calibri" w:cs="Calibri"/>
          <w:sz w:val="28"/>
          <w:szCs w:val="28"/>
        </w:rPr>
      </w:pPr>
      <w:r>
        <w:rPr>
          <w:rStyle w:val="normaltextrun"/>
          <w:rFonts w:ascii="Calibri" w:hAnsi="Calibri" w:cs="Calibri"/>
        </w:rPr>
        <w:t xml:space="preserve">NEAT believes the most sustainable quality assurance plan is one that grows organically within each school district. To support this growth, NEAT offers </w:t>
      </w:r>
      <w:r w:rsidRPr="00761B35">
        <w:rPr>
          <w:rStyle w:val="normaltextrun"/>
          <w:rFonts w:ascii="Calibri" w:hAnsi="Calibri" w:cs="Calibri"/>
        </w:rPr>
        <w:t>professional development event</w:t>
      </w:r>
      <w:r>
        <w:rPr>
          <w:rStyle w:val="normaltextrun"/>
          <w:rFonts w:ascii="Calibri" w:hAnsi="Calibri" w:cs="Calibri"/>
        </w:rPr>
        <w:t>s</w:t>
      </w:r>
      <w:r w:rsidRPr="00761B35">
        <w:rPr>
          <w:rStyle w:val="normaltextrun"/>
          <w:rFonts w:ascii="Calibri" w:hAnsi="Calibri" w:cs="Calibri"/>
        </w:rPr>
        <w:t xml:space="preserve"> geared specifically towards the needs of school-based teams. This will provide new information about </w:t>
      </w:r>
      <w:r>
        <w:rPr>
          <w:rStyle w:val="normaltextrun"/>
          <w:rFonts w:ascii="Calibri" w:hAnsi="Calibri" w:cs="Calibri"/>
        </w:rPr>
        <w:t xml:space="preserve">your subscription, explore </w:t>
      </w:r>
      <w:r w:rsidRPr="00761B35">
        <w:rPr>
          <w:rStyle w:val="normaltextrun"/>
          <w:rFonts w:ascii="Calibri" w:hAnsi="Calibri" w:cs="Calibri"/>
        </w:rPr>
        <w:t>best practice</w:t>
      </w:r>
      <w:r>
        <w:rPr>
          <w:rStyle w:val="normaltextrun"/>
          <w:rFonts w:ascii="Calibri" w:hAnsi="Calibri" w:cs="Calibri"/>
        </w:rPr>
        <w:t>s,</w:t>
      </w:r>
      <w:r w:rsidRPr="00761B35">
        <w:rPr>
          <w:rStyle w:val="normaltextrun"/>
          <w:rFonts w:ascii="Calibri" w:hAnsi="Calibri" w:cs="Calibri"/>
        </w:rPr>
        <w:t xml:space="preserve"> and reinforce concepts for districts actively seeking to build their AT capacity.  </w:t>
      </w:r>
    </w:p>
    <w:p w14:paraId="1F96E8C9" w14:textId="51608225" w:rsidR="001404BE" w:rsidRPr="003306D8" w:rsidRDefault="00B717CE" w:rsidP="00ED1505">
      <w:pPr>
        <w:pStyle w:val="paragraph"/>
        <w:numPr>
          <w:ilvl w:val="0"/>
          <w:numId w:val="35"/>
        </w:numPr>
        <w:spacing w:before="240" w:beforeAutospacing="0" w:after="0" w:afterAutospacing="0"/>
        <w:jc w:val="both"/>
        <w:textAlignment w:val="baseline"/>
        <w:rPr>
          <w:rStyle w:val="eop"/>
          <w:rFonts w:ascii="Calibri" w:hAnsi="Calibri" w:cs="Calibri"/>
        </w:rPr>
      </w:pPr>
      <w:hyperlink r:id="rId10" w:history="1">
        <w:r w:rsidR="001B5CB8" w:rsidRPr="00B717CE">
          <w:rPr>
            <w:rStyle w:val="Hyperlink"/>
            <w:rFonts w:ascii="Calibri" w:hAnsi="Calibri" w:cs="Calibri"/>
            <w:i/>
            <w:iCs/>
          </w:rPr>
          <w:t>Visit NEAT’s website</w:t>
        </w:r>
      </w:hyperlink>
      <w:r w:rsidR="001B5CB8">
        <w:rPr>
          <w:rStyle w:val="normaltextrun"/>
          <w:rFonts w:ascii="Calibri" w:hAnsi="Calibri" w:cs="Calibri"/>
          <w:i/>
          <w:iCs/>
        </w:rPr>
        <w:t xml:space="preserve"> for </w:t>
      </w:r>
      <w:r>
        <w:rPr>
          <w:rStyle w:val="normaltextrun"/>
          <w:rFonts w:ascii="Calibri" w:hAnsi="Calibri" w:cs="Calibri"/>
          <w:i/>
          <w:iCs/>
        </w:rPr>
        <w:t xml:space="preserve">more </w:t>
      </w:r>
      <w:proofErr w:type="gramStart"/>
      <w:r>
        <w:rPr>
          <w:rStyle w:val="normaltextrun"/>
          <w:rFonts w:ascii="Calibri" w:hAnsi="Calibri" w:cs="Calibri"/>
          <w:i/>
          <w:iCs/>
        </w:rPr>
        <w:t>details</w:t>
      </w:r>
      <w:proofErr w:type="gramEnd"/>
      <w:r>
        <w:rPr>
          <w:rStyle w:val="normaltextrun"/>
          <w:rFonts w:ascii="Calibri" w:hAnsi="Calibri" w:cs="Calibri"/>
          <w:i/>
          <w:iCs/>
        </w:rPr>
        <w:t xml:space="preserve"> </w:t>
      </w:r>
    </w:p>
    <w:p w14:paraId="04DDACD4" w14:textId="77777777" w:rsidR="00B717CE" w:rsidRDefault="00B717CE" w:rsidP="00ED1505">
      <w:pPr>
        <w:pStyle w:val="paragraph"/>
        <w:spacing w:before="0" w:beforeAutospacing="0" w:after="0" w:afterAutospacing="0"/>
        <w:jc w:val="both"/>
        <w:textAlignment w:val="baseline"/>
        <w:rPr>
          <w:rStyle w:val="normaltextrun"/>
          <w:rFonts w:ascii="Calibri" w:hAnsi="Calibri" w:cs="Calibri"/>
          <w:b/>
          <w:bCs/>
          <w:color w:val="002060"/>
          <w:sz w:val="28"/>
          <w:szCs w:val="28"/>
          <w:u w:val="single"/>
        </w:rPr>
      </w:pPr>
    </w:p>
    <w:p w14:paraId="4B7F8844" w14:textId="386B3BB0" w:rsidR="00691AE5" w:rsidRDefault="00BF1112" w:rsidP="00ED1505">
      <w:pPr>
        <w:pStyle w:val="paragraph"/>
        <w:spacing w:before="0" w:beforeAutospacing="0" w:after="0" w:afterAutospacing="0"/>
        <w:jc w:val="both"/>
        <w:textAlignment w:val="baseline"/>
        <w:rPr>
          <w:rFonts w:ascii="Calibri" w:hAnsi="Calibri" w:cs="Calibri"/>
          <w:sz w:val="28"/>
          <w:szCs w:val="28"/>
        </w:rPr>
      </w:pPr>
      <w:r>
        <w:rPr>
          <w:rStyle w:val="normaltextrun"/>
          <w:rFonts w:ascii="Calibri" w:hAnsi="Calibri" w:cs="Calibri"/>
          <w:b/>
          <w:bCs/>
          <w:color w:val="002060"/>
          <w:sz w:val="28"/>
          <w:szCs w:val="28"/>
          <w:u w:val="single"/>
        </w:rPr>
        <w:t xml:space="preserve">NEAT </w:t>
      </w:r>
      <w:r w:rsidR="00691AE5">
        <w:rPr>
          <w:rStyle w:val="normaltextrun"/>
          <w:rFonts w:ascii="Calibri" w:hAnsi="Calibri" w:cs="Calibri"/>
          <w:b/>
          <w:bCs/>
          <w:color w:val="002060"/>
          <w:sz w:val="28"/>
          <w:szCs w:val="28"/>
          <w:u w:val="single"/>
        </w:rPr>
        <w:t>Membershi</w:t>
      </w:r>
      <w:r w:rsidR="00416BA3">
        <w:rPr>
          <w:rStyle w:val="normaltextrun"/>
          <w:rFonts w:ascii="Calibri" w:hAnsi="Calibri" w:cs="Calibri"/>
          <w:b/>
          <w:bCs/>
          <w:color w:val="002060"/>
          <w:sz w:val="28"/>
          <w:szCs w:val="28"/>
          <w:u w:val="single"/>
        </w:rPr>
        <w:t>p includes:</w:t>
      </w:r>
    </w:p>
    <w:p w14:paraId="4198A89D"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Pop-up Consultations </w:t>
      </w:r>
    </w:p>
    <w:p w14:paraId="7DC43388" w14:textId="5E531471" w:rsidR="005F360A" w:rsidRPr="00BF1112" w:rsidRDefault="005F360A" w:rsidP="00ED1505">
      <w:pPr>
        <w:pStyle w:val="paragraph"/>
        <w:ind w:left="360"/>
        <w:jc w:val="both"/>
        <w:textAlignment w:val="baseline"/>
        <w:rPr>
          <w:rStyle w:val="normaltextrun"/>
          <w:rFonts w:ascii="Calibri" w:hAnsi="Calibri" w:cs="Calibri"/>
          <w:color w:val="17365D" w:themeColor="text2" w:themeShade="BF"/>
        </w:rPr>
      </w:pPr>
      <w:r w:rsidRPr="604EF6AD">
        <w:rPr>
          <w:rStyle w:val="normaltextrun"/>
          <w:rFonts w:ascii="Calibri" w:hAnsi="Calibri" w:cs="Calibri"/>
        </w:rPr>
        <w:t xml:space="preserve">A monthly availability calendar is presented to NEAT Members so that they can sign up for one-hour virtual AT consultations with AT Specialists who offer unique areas of expertise (i.e., Blind/Low Vision, Communication, SLD/Dyslexia, etc.). This consultation can be flexible in its purpose to meet the desired needs of the team, supporting the need for quick access to information or troubleshooting that does not warrant a more formal request. This </w:t>
      </w:r>
      <w:r w:rsidR="005476B0" w:rsidRPr="604EF6AD">
        <w:rPr>
          <w:rStyle w:val="normaltextrun"/>
          <w:rFonts w:ascii="Calibri" w:hAnsi="Calibri" w:cs="Calibri"/>
        </w:rPr>
        <w:t>offers</w:t>
      </w:r>
      <w:r w:rsidRPr="604EF6AD">
        <w:rPr>
          <w:rStyle w:val="normaltextrun"/>
          <w:rFonts w:ascii="Calibri" w:hAnsi="Calibri" w:cs="Calibri"/>
        </w:rPr>
        <w:t xml:space="preserve"> a low time commitment with the ability to pick a convenient date/time and receive immediate support with minimal paperwork.   </w:t>
      </w:r>
    </w:p>
    <w:p w14:paraId="1EB47A4D"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Lending Library </w:t>
      </w:r>
    </w:p>
    <w:p w14:paraId="0FE4CB64" w14:textId="5AED90C2" w:rsidR="005F360A" w:rsidRPr="00BF1112" w:rsidRDefault="005F360A" w:rsidP="00ED1505">
      <w:pPr>
        <w:pStyle w:val="paragraph"/>
        <w:ind w:left="360"/>
        <w:jc w:val="both"/>
        <w:textAlignment w:val="baseline"/>
        <w:rPr>
          <w:rStyle w:val="normaltextrun"/>
          <w:rFonts w:ascii="Calibri" w:hAnsi="Calibri" w:cs="Calibri"/>
          <w:color w:val="17365D" w:themeColor="text2" w:themeShade="BF"/>
        </w:rPr>
      </w:pPr>
      <w:r w:rsidRPr="00BF1112">
        <w:rPr>
          <w:rStyle w:val="normaltextrun"/>
          <w:rFonts w:ascii="Calibri" w:hAnsi="Calibri" w:cs="Calibri"/>
        </w:rPr>
        <w:t xml:space="preserve">The NEAT Lending Library provides short-term loans (30 days) of assistive technology devices, including iPads and iOS apps, Chromebooks with Chrome extensions, alternative keyboards, eye gaze technology, and so much more. These devices can be borrowed to support the decision-making process, to serve as a short-term loan while a device is purchased or fixed, to incorporate into demonstrations during professional development opportunities, and/or to assist in school-led AT Evaluation trials. </w:t>
      </w:r>
      <w:r w:rsidR="005476B0" w:rsidRPr="00BF1112">
        <w:rPr>
          <w:rStyle w:val="normaltextrun"/>
          <w:rFonts w:ascii="Calibri" w:hAnsi="Calibri" w:cs="Calibri"/>
        </w:rPr>
        <w:t xml:space="preserve">NEAT Members </w:t>
      </w:r>
      <w:r w:rsidRPr="00BF1112">
        <w:rPr>
          <w:rStyle w:val="normaltextrun"/>
          <w:rFonts w:ascii="Calibri" w:hAnsi="Calibri" w:cs="Calibri"/>
        </w:rPr>
        <w:t xml:space="preserve">can also borrow AT tools to learn about their features for their own professional growth and capacity building purposes.  </w:t>
      </w:r>
    </w:p>
    <w:p w14:paraId="647064D7"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Exclusive Webinars and Professional Development </w:t>
      </w:r>
    </w:p>
    <w:p w14:paraId="6D7C7B0D" w14:textId="6A9AAC9A" w:rsidR="005F360A" w:rsidRPr="00BF1112" w:rsidRDefault="005F360A" w:rsidP="00ED1505">
      <w:pPr>
        <w:pStyle w:val="paragraph"/>
        <w:ind w:left="360"/>
        <w:jc w:val="both"/>
        <w:textAlignment w:val="baseline"/>
        <w:rPr>
          <w:rStyle w:val="normaltextrun"/>
          <w:rFonts w:ascii="Calibri" w:hAnsi="Calibri" w:cs="Calibri"/>
          <w:color w:val="17365D" w:themeColor="text2" w:themeShade="BF"/>
        </w:rPr>
      </w:pPr>
      <w:r w:rsidRPr="604EF6AD">
        <w:rPr>
          <w:rStyle w:val="normaltextrun"/>
          <w:rFonts w:ascii="Calibri" w:hAnsi="Calibri" w:cs="Calibri"/>
        </w:rPr>
        <w:t xml:space="preserve">The NEAT Center hosts an extensive list of online webinars, delivered by nationally recognized AT Specialists. These educational webinars demonstrate the most important trends and latest technology in early education, education, AAC, AT, and smart home solutions. </w:t>
      </w:r>
      <w:r w:rsidR="005476B0" w:rsidRPr="604EF6AD">
        <w:rPr>
          <w:rStyle w:val="normaltextrun"/>
          <w:rFonts w:ascii="Calibri" w:hAnsi="Calibri" w:cs="Calibri"/>
        </w:rPr>
        <w:t>NEAT Members</w:t>
      </w:r>
      <w:r w:rsidRPr="604EF6AD">
        <w:rPr>
          <w:rStyle w:val="normaltextrun"/>
          <w:rFonts w:ascii="Calibri" w:hAnsi="Calibri" w:cs="Calibri"/>
        </w:rPr>
        <w:t xml:space="preserve"> are given access to live sessions aimed at helping to develop AT skills in short, personalized increments as well as archived, recorded webinars that could be accessed for self-paced learning. </w:t>
      </w:r>
      <w:r w:rsidR="00723042">
        <w:rPr>
          <w:rStyle w:val="normaltextrun"/>
          <w:rFonts w:ascii="Calibri" w:hAnsi="Calibri" w:cs="Calibri"/>
          <w:i/>
          <w:iCs/>
        </w:rPr>
        <w:t xml:space="preserve">Access </w:t>
      </w:r>
      <w:hyperlink r:id="rId11" w:history="1">
        <w:r w:rsidR="00723042" w:rsidRPr="00241434">
          <w:rPr>
            <w:rStyle w:val="Hyperlink"/>
            <w:rFonts w:ascii="Calibri" w:hAnsi="Calibri" w:cs="Calibri"/>
            <w:i/>
            <w:iCs/>
          </w:rPr>
          <w:t>archived webinars</w:t>
        </w:r>
      </w:hyperlink>
      <w:r w:rsidR="00723042">
        <w:rPr>
          <w:rStyle w:val="normaltextrun"/>
          <w:rFonts w:ascii="Calibri" w:hAnsi="Calibri" w:cs="Calibri"/>
          <w:i/>
          <w:iCs/>
        </w:rPr>
        <w:t xml:space="preserve"> with the Password: </w:t>
      </w:r>
      <w:proofErr w:type="spellStart"/>
      <w:r w:rsidR="00723042">
        <w:rPr>
          <w:rStyle w:val="normaltextrun"/>
          <w:rFonts w:ascii="Calibri" w:hAnsi="Calibri" w:cs="Calibri"/>
          <w:i/>
          <w:iCs/>
        </w:rPr>
        <w:t>TeachMeAT</w:t>
      </w:r>
      <w:proofErr w:type="spellEnd"/>
    </w:p>
    <w:p w14:paraId="0338366A"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AT Information and Resource </w:t>
      </w:r>
    </w:p>
    <w:p w14:paraId="751AB217" w14:textId="3889BAD6" w:rsidR="00691AE5" w:rsidRPr="00BF1112" w:rsidRDefault="005F360A" w:rsidP="00ED1505">
      <w:pPr>
        <w:pStyle w:val="paragraph"/>
        <w:ind w:left="360"/>
        <w:jc w:val="both"/>
        <w:textAlignment w:val="baseline"/>
        <w:rPr>
          <w:rFonts w:ascii="Calibri" w:hAnsi="Calibri" w:cs="Calibri"/>
          <w:color w:val="17365D" w:themeColor="text2" w:themeShade="BF"/>
        </w:rPr>
      </w:pPr>
      <w:r w:rsidRPr="00BF1112">
        <w:rPr>
          <w:rStyle w:val="normaltextrun"/>
          <w:rFonts w:ascii="Calibri" w:hAnsi="Calibri" w:cs="Calibri"/>
        </w:rPr>
        <w:t xml:space="preserve">The NEAT Center is a resource for </w:t>
      </w:r>
      <w:r w:rsidR="005476B0" w:rsidRPr="00BF1112">
        <w:rPr>
          <w:rStyle w:val="normaltextrun"/>
          <w:rFonts w:ascii="Calibri" w:hAnsi="Calibri" w:cs="Calibri"/>
        </w:rPr>
        <w:t>NEAT Members</w:t>
      </w:r>
      <w:r w:rsidRPr="00BF1112">
        <w:rPr>
          <w:rStyle w:val="normaltextrun"/>
          <w:rFonts w:ascii="Calibri" w:hAnsi="Calibri" w:cs="Calibri"/>
        </w:rPr>
        <w:t xml:space="preserve"> to provide quick turnaround and brief guidance around their individualized AT needs.   </w:t>
      </w:r>
    </w:p>
    <w:p w14:paraId="128E3156" w14:textId="057FA10F" w:rsidR="00C476D7" w:rsidRPr="00C476D7" w:rsidRDefault="00C476D7" w:rsidP="00ED1505">
      <w:pPr>
        <w:pStyle w:val="paragraph"/>
        <w:spacing w:before="240"/>
        <w:jc w:val="center"/>
        <w:rPr>
          <w:rFonts w:ascii="Calibri" w:hAnsi="Calibri" w:cs="Calibri"/>
          <w:b/>
          <w:bCs/>
          <w:sz w:val="32"/>
          <w:szCs w:val="32"/>
        </w:rPr>
      </w:pPr>
      <w:r w:rsidRPr="00C476D7">
        <w:rPr>
          <w:rFonts w:ascii="Calibri" w:hAnsi="Calibri" w:cs="Calibri"/>
          <w:b/>
          <w:bCs/>
          <w:sz w:val="32"/>
          <w:szCs w:val="32"/>
        </w:rPr>
        <w:t xml:space="preserve">All new and returning Members can get started by </w:t>
      </w:r>
      <w:hyperlink r:id="rId12" w:tgtFrame="_blank" w:history="1">
        <w:r w:rsidRPr="00C476D7">
          <w:rPr>
            <w:rStyle w:val="Hyperlink"/>
            <w:rFonts w:ascii="Calibri" w:hAnsi="Calibri" w:cs="Calibri"/>
            <w:b/>
            <w:bCs/>
            <w:sz w:val="32"/>
            <w:szCs w:val="32"/>
          </w:rPr>
          <w:t>signing up</w:t>
        </w:r>
      </w:hyperlink>
      <w:r w:rsidRPr="00C476D7">
        <w:rPr>
          <w:rFonts w:ascii="Calibri" w:hAnsi="Calibri" w:cs="Calibri"/>
          <w:b/>
          <w:bCs/>
          <w:sz w:val="32"/>
          <w:szCs w:val="32"/>
        </w:rPr>
        <w:t xml:space="preserve"> today!</w:t>
      </w:r>
    </w:p>
    <w:tbl>
      <w:tblPr>
        <w:tblStyle w:val="ListTable3-Accent51"/>
        <w:tblpPr w:leftFromText="180" w:rightFromText="180" w:vertAnchor="text" w:horzAnchor="margin" w:tblpX="198" w:tblpY="261"/>
        <w:tblW w:w="106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0"/>
        <w:gridCol w:w="8828"/>
      </w:tblGrid>
      <w:tr w:rsidR="00830E70" w:rsidRPr="00B1448B" w14:paraId="74CC6958" w14:textId="77777777" w:rsidTr="604EF6A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38" w:type="dxa"/>
            <w:gridSpan w:val="2"/>
            <w:shd w:val="clear" w:color="auto" w:fill="003A63"/>
          </w:tcPr>
          <w:p w14:paraId="3E8AFB03" w14:textId="77777777" w:rsidR="00830E70" w:rsidRPr="00B1448B" w:rsidRDefault="00830E70" w:rsidP="00A2591F">
            <w:pPr>
              <w:spacing w:after="160" w:line="259" w:lineRule="auto"/>
              <w:jc w:val="center"/>
              <w:rPr>
                <w:rFonts w:ascii="Calibri" w:eastAsia="Calibri" w:hAnsi="Calibri" w:cs="Calibri"/>
                <w:i/>
                <w:iCs/>
                <w:sz w:val="24"/>
                <w:szCs w:val="24"/>
              </w:rPr>
            </w:pPr>
            <w:r w:rsidRPr="00B1448B">
              <w:rPr>
                <w:rFonts w:ascii="Calibri" w:eastAsia="Calibri" w:hAnsi="Calibri" w:cs="Calibri"/>
                <w:sz w:val="36"/>
                <w:szCs w:val="36"/>
                <w:u w:val="single"/>
              </w:rPr>
              <w:lastRenderedPageBreak/>
              <w:t xml:space="preserve">Let’s </w:t>
            </w:r>
            <w:r>
              <w:rPr>
                <w:rFonts w:ascii="Calibri" w:eastAsia="Calibri" w:hAnsi="Calibri" w:cs="Calibri"/>
                <w:sz w:val="36"/>
                <w:szCs w:val="36"/>
                <w:u w:val="single"/>
              </w:rPr>
              <w:t xml:space="preserve">Stay </w:t>
            </w:r>
            <w:r w:rsidRPr="00B1448B">
              <w:rPr>
                <w:rFonts w:ascii="Calibri" w:eastAsia="Calibri" w:hAnsi="Calibri" w:cs="Calibri"/>
                <w:sz w:val="36"/>
                <w:szCs w:val="36"/>
                <w:u w:val="single"/>
              </w:rPr>
              <w:t>Connect</w:t>
            </w:r>
            <w:r>
              <w:rPr>
                <w:rFonts w:ascii="Calibri" w:eastAsia="Calibri" w:hAnsi="Calibri" w:cs="Calibri"/>
                <w:sz w:val="36"/>
                <w:szCs w:val="36"/>
                <w:u w:val="single"/>
              </w:rPr>
              <w:t>ed</w:t>
            </w:r>
            <w:r w:rsidRPr="00B1448B">
              <w:rPr>
                <w:rFonts w:ascii="Calibri" w:eastAsia="Calibri" w:hAnsi="Calibri" w:cs="Calibri"/>
                <w:sz w:val="36"/>
                <w:szCs w:val="36"/>
                <w:u w:val="single"/>
              </w:rPr>
              <w:t>!</w:t>
            </w:r>
          </w:p>
        </w:tc>
      </w:tr>
      <w:tr w:rsidR="00830E70" w:rsidRPr="00B1448B" w14:paraId="36F94806" w14:textId="77777777" w:rsidTr="604EF6AD">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810" w:type="dxa"/>
          </w:tcPr>
          <w:p w14:paraId="60F24B34" w14:textId="77777777" w:rsidR="00830E70" w:rsidRPr="00B1448B" w:rsidRDefault="00830E70" w:rsidP="00A2591F">
            <w:pPr>
              <w:spacing w:after="160" w:line="259" w:lineRule="auto"/>
              <w:rPr>
                <w:rFonts w:ascii="Calibri" w:eastAsia="Calibri" w:hAnsi="Calibri" w:cs="Calibri"/>
                <w:noProof/>
                <w:sz w:val="24"/>
                <w:szCs w:val="24"/>
              </w:rPr>
            </w:pPr>
            <w:r w:rsidRPr="00B1448B">
              <w:rPr>
                <w:rFonts w:ascii="Calibri" w:eastAsia="Calibri" w:hAnsi="Calibri" w:cs="Calibri"/>
                <w:sz w:val="24"/>
                <w:szCs w:val="24"/>
              </w:rPr>
              <w:t>Main Contact</w:t>
            </w:r>
          </w:p>
        </w:tc>
        <w:tc>
          <w:tcPr>
            <w:tcW w:w="8828" w:type="dxa"/>
          </w:tcPr>
          <w:p w14:paraId="4A3BFC02" w14:textId="1AB0D2B4" w:rsidR="00830E70" w:rsidRPr="00C322DC" w:rsidRDefault="59A7A6AB" w:rsidP="00A2591F">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04EF6AD">
              <w:rPr>
                <w:rFonts w:ascii="Calibri" w:eastAsia="Calibri" w:hAnsi="Calibri" w:cs="Calibri"/>
                <w:noProof/>
                <w:sz w:val="24"/>
                <w:szCs w:val="24"/>
              </w:rPr>
              <w:t>Elena Hurlburt, M.A., CCC-SLP</w:t>
            </w:r>
          </w:p>
          <w:p w14:paraId="7A3FA4B3" w14:textId="77777777" w:rsidR="00830E70" w:rsidRPr="00C322DC" w:rsidRDefault="59A7A6AB" w:rsidP="00A2591F">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04EF6AD">
              <w:rPr>
                <w:rFonts w:ascii="Calibri" w:eastAsia="Calibri" w:hAnsi="Calibri" w:cs="Calibri"/>
                <w:sz w:val="24"/>
                <w:szCs w:val="24"/>
              </w:rPr>
              <w:t>Director of Assistive Technology Services</w:t>
            </w:r>
          </w:p>
          <w:p w14:paraId="769E6E45" w14:textId="0490852D" w:rsidR="00830E70" w:rsidRPr="00B1448B" w:rsidRDefault="00000000" w:rsidP="604EF6AD">
            <w:pPr>
              <w:tabs>
                <w:tab w:val="left" w:pos="900"/>
              </w:tabs>
              <w:spacing w:after="200" w:line="259" w:lineRule="auto"/>
              <w:cnfStyle w:val="000000100000" w:firstRow="0" w:lastRow="0" w:firstColumn="0" w:lastColumn="0" w:oddVBand="0" w:evenVBand="0" w:oddHBand="1" w:evenHBand="0" w:firstRowFirstColumn="0" w:firstRowLastColumn="0" w:lastRowFirstColumn="0" w:lastRowLastColumn="0"/>
              <w:rPr>
                <w:sz w:val="24"/>
                <w:szCs w:val="24"/>
              </w:rPr>
            </w:pPr>
            <w:hyperlink r:id="rId13">
              <w:r w:rsidR="604EF6AD" w:rsidRPr="604EF6AD">
                <w:rPr>
                  <w:rStyle w:val="Hyperlink"/>
                  <w:sz w:val="24"/>
                  <w:szCs w:val="24"/>
                </w:rPr>
                <w:t>Elena.Hurlburt@OakHillCT.org</w:t>
              </w:r>
            </w:hyperlink>
            <w:r w:rsidR="604EF6AD" w:rsidRPr="604EF6AD">
              <w:rPr>
                <w:sz w:val="24"/>
                <w:szCs w:val="24"/>
              </w:rPr>
              <w:t xml:space="preserve"> </w:t>
            </w:r>
          </w:p>
        </w:tc>
      </w:tr>
      <w:tr w:rsidR="00830E70" w:rsidRPr="00B1448B" w14:paraId="20B121A6" w14:textId="77777777" w:rsidTr="604EF6AD">
        <w:trPr>
          <w:trHeight w:val="800"/>
        </w:trPr>
        <w:tc>
          <w:tcPr>
            <w:cnfStyle w:val="001000000000" w:firstRow="0" w:lastRow="0" w:firstColumn="1" w:lastColumn="0" w:oddVBand="0" w:evenVBand="0" w:oddHBand="0" w:evenHBand="0" w:firstRowFirstColumn="0" w:firstRowLastColumn="0" w:lastRowFirstColumn="0" w:lastRowLastColumn="0"/>
            <w:tcW w:w="1810" w:type="dxa"/>
          </w:tcPr>
          <w:p w14:paraId="144CEADE" w14:textId="77777777" w:rsidR="00830E70" w:rsidRPr="00B1448B" w:rsidRDefault="00830E70" w:rsidP="00A2591F">
            <w:pPr>
              <w:spacing w:line="259" w:lineRule="auto"/>
              <w:rPr>
                <w:rFonts w:ascii="Calibri" w:eastAsia="Calibri" w:hAnsi="Calibri" w:cs="Calibri"/>
                <w:sz w:val="24"/>
                <w:szCs w:val="24"/>
              </w:rPr>
            </w:pPr>
            <w:r>
              <w:rPr>
                <w:rFonts w:ascii="Calibri" w:eastAsia="Calibri" w:hAnsi="Calibri" w:cs="Calibri"/>
                <w:sz w:val="24"/>
                <w:szCs w:val="24"/>
              </w:rPr>
              <w:t>Website</w:t>
            </w:r>
          </w:p>
        </w:tc>
        <w:tc>
          <w:tcPr>
            <w:tcW w:w="8828" w:type="dxa"/>
          </w:tcPr>
          <w:p w14:paraId="65DB1492" w14:textId="34E13734" w:rsidR="00830E70" w:rsidRPr="00B1448B" w:rsidRDefault="00000000" w:rsidP="00A2591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noProof/>
                <w:sz w:val="24"/>
                <w:szCs w:val="24"/>
              </w:rPr>
            </w:pPr>
            <w:hyperlink r:id="rId14" w:history="1">
              <w:r w:rsidR="00830E70" w:rsidRPr="00650DCC">
                <w:rPr>
                  <w:rStyle w:val="Hyperlink"/>
                  <w:rFonts w:ascii="Calibri" w:eastAsia="Calibri" w:hAnsi="Calibri" w:cs="Calibri"/>
                  <w:noProof/>
                  <w:sz w:val="24"/>
                  <w:szCs w:val="24"/>
                </w:rPr>
                <w:t>https://assistivetechnology.oakhillct.org/</w:t>
              </w:r>
            </w:hyperlink>
            <w:r w:rsidR="00830E70">
              <w:rPr>
                <w:rFonts w:ascii="Calibri" w:eastAsia="Calibri" w:hAnsi="Calibri" w:cs="Calibri"/>
                <w:noProof/>
                <w:sz w:val="24"/>
                <w:szCs w:val="24"/>
              </w:rPr>
              <w:t xml:space="preserve"> </w:t>
            </w:r>
          </w:p>
        </w:tc>
      </w:tr>
      <w:tr w:rsidR="00830E70" w:rsidRPr="00B1448B" w14:paraId="6F87469A" w14:textId="77777777" w:rsidTr="604EF6A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10" w:type="dxa"/>
          </w:tcPr>
          <w:p w14:paraId="46649367" w14:textId="4971FC19" w:rsidR="00830E70" w:rsidRPr="00B1448B" w:rsidRDefault="005476B0" w:rsidP="00A2591F">
            <w:pPr>
              <w:spacing w:line="259" w:lineRule="auto"/>
              <w:rPr>
                <w:rFonts w:ascii="Calibri" w:eastAsia="Calibri" w:hAnsi="Calibri" w:cs="Calibri"/>
                <w:sz w:val="24"/>
                <w:szCs w:val="24"/>
              </w:rPr>
            </w:pPr>
            <w:r w:rsidRPr="00B1448B">
              <w:rPr>
                <w:rFonts w:ascii="Calibri" w:eastAsia="Calibri" w:hAnsi="Calibri" w:cs="Calibri"/>
                <w:noProof/>
                <w:sz w:val="24"/>
                <w:szCs w:val="24"/>
              </w:rPr>
              <w:drawing>
                <wp:anchor distT="0" distB="0" distL="114300" distR="114300" simplePos="0" relativeHeight="251658242" behindDoc="0" locked="0" layoutInCell="1" allowOverlap="1" wp14:anchorId="25FA5DEB" wp14:editId="53BA76D2">
                  <wp:simplePos x="0" y="0"/>
                  <wp:positionH relativeFrom="column">
                    <wp:posOffset>573834</wp:posOffset>
                  </wp:positionH>
                  <wp:positionV relativeFrom="paragraph">
                    <wp:posOffset>74105</wp:posOffset>
                  </wp:positionV>
                  <wp:extent cx="285750" cy="285750"/>
                  <wp:effectExtent l="0" t="0" r="0" b="0"/>
                  <wp:wrapNone/>
                  <wp:docPr id="2" name="Picture 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WhiteOn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830E70" w:rsidRPr="00B1448B">
              <w:rPr>
                <w:rFonts w:ascii="Calibri" w:eastAsia="Calibri" w:hAnsi="Calibri" w:cs="Calibri"/>
                <w:sz w:val="24"/>
                <w:szCs w:val="24"/>
              </w:rPr>
              <w:t>Twitter</w:t>
            </w:r>
          </w:p>
          <w:p w14:paraId="1B77B5CE" w14:textId="7BEEBC6C" w:rsidR="00830E70" w:rsidRPr="00B1448B" w:rsidRDefault="00830E70" w:rsidP="00A2591F">
            <w:pPr>
              <w:spacing w:line="259" w:lineRule="auto"/>
              <w:jc w:val="center"/>
              <w:rPr>
                <w:rFonts w:ascii="Calibri" w:eastAsia="Calibri" w:hAnsi="Calibri" w:cs="Calibri"/>
                <w:sz w:val="24"/>
                <w:szCs w:val="24"/>
              </w:rPr>
            </w:pPr>
          </w:p>
        </w:tc>
        <w:tc>
          <w:tcPr>
            <w:tcW w:w="8828" w:type="dxa"/>
          </w:tcPr>
          <w:p w14:paraId="5A865C14" w14:textId="6DE01AD3" w:rsidR="00830E70" w:rsidRPr="00B1448B" w:rsidRDefault="59A7A6AB" w:rsidP="00A2591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04EF6AD">
              <w:rPr>
                <w:rFonts w:ascii="Calibri" w:eastAsia="Calibri" w:hAnsi="Calibri" w:cs="Calibri"/>
                <w:sz w:val="24"/>
                <w:szCs w:val="24"/>
              </w:rPr>
              <w:t>@NEATwithRamon, @NEATwith</w:t>
            </w:r>
            <w:r w:rsidR="005476B0" w:rsidRPr="604EF6AD">
              <w:rPr>
                <w:rFonts w:ascii="Calibri" w:eastAsia="Calibri" w:hAnsi="Calibri" w:cs="Calibri"/>
                <w:sz w:val="24"/>
                <w:szCs w:val="24"/>
              </w:rPr>
              <w:t>Liz</w:t>
            </w:r>
            <w:r w:rsidRPr="604EF6AD">
              <w:rPr>
                <w:rFonts w:ascii="Calibri" w:eastAsia="Calibri" w:hAnsi="Calibri" w:cs="Calibri"/>
                <w:sz w:val="24"/>
                <w:szCs w:val="24"/>
              </w:rPr>
              <w:t>, @NEATwithJamie, @NEATwithElena, @NEATwithSteve, @NEATwithMargie, @</w:t>
            </w:r>
            <w:r w:rsidR="005476B0" w:rsidRPr="604EF6AD">
              <w:rPr>
                <w:rFonts w:ascii="Calibri" w:eastAsia="Calibri" w:hAnsi="Calibri" w:cs="Calibri"/>
                <w:sz w:val="24"/>
                <w:szCs w:val="24"/>
              </w:rPr>
              <w:t>NEATwithKristen</w:t>
            </w:r>
          </w:p>
        </w:tc>
      </w:tr>
    </w:tbl>
    <w:p w14:paraId="0BF80855" w14:textId="1230042A" w:rsidR="00691AE5" w:rsidRDefault="00691AE5" w:rsidP="00B1448B">
      <w:pPr>
        <w:rPr>
          <w:rFonts w:cstheme="minorHAnsi"/>
          <w:sz w:val="24"/>
          <w:szCs w:val="24"/>
        </w:rPr>
      </w:pPr>
    </w:p>
    <w:p w14:paraId="698B85F6" w14:textId="1E4C649C" w:rsidR="000A3FBA" w:rsidRDefault="000A3FBA" w:rsidP="000A3FBA">
      <w:pPr>
        <w:pStyle w:val="paragraph"/>
        <w:spacing w:before="0" w:beforeAutospacing="0" w:after="0" w:afterAutospacing="0"/>
        <w:jc w:val="both"/>
        <w:textAlignment w:val="baseline"/>
        <w:rPr>
          <w:rFonts w:ascii="Calibri" w:hAnsi="Calibri" w:cs="Calibri"/>
          <w:i/>
          <w:iCs/>
          <w:color w:val="003A63"/>
          <w:sz w:val="32"/>
          <w:szCs w:val="32"/>
        </w:rPr>
      </w:pPr>
      <w:r w:rsidRPr="000A3FBA">
        <w:rPr>
          <w:i/>
          <w:iCs/>
          <w:noProof/>
        </w:rPr>
        <w:drawing>
          <wp:anchor distT="0" distB="0" distL="114300" distR="114300" simplePos="0" relativeHeight="251658240" behindDoc="0" locked="0" layoutInCell="1" allowOverlap="1" wp14:anchorId="1EBF2558" wp14:editId="1B829FF8">
            <wp:simplePos x="0" y="0"/>
            <wp:positionH relativeFrom="margin">
              <wp:align>left</wp:align>
            </wp:positionH>
            <wp:positionV relativeFrom="paragraph">
              <wp:posOffset>1905</wp:posOffset>
            </wp:positionV>
            <wp:extent cx="629285" cy="629285"/>
            <wp:effectExtent l="0" t="0" r="0" b="0"/>
            <wp:wrapSquare wrapText="bothSides"/>
            <wp:docPr id="6" name="Picture 6" descr="Image result for csd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de, transpar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E5" w:rsidRPr="000A3FBA">
        <w:rPr>
          <w:rFonts w:ascii="Calibri" w:hAnsi="Calibri" w:cs="Calibri"/>
          <w:b/>
          <w:bCs/>
          <w:i/>
          <w:iCs/>
          <w:color w:val="003A63"/>
          <w:sz w:val="32"/>
          <w:szCs w:val="32"/>
        </w:rPr>
        <w:t xml:space="preserve">Your NEAT </w:t>
      </w:r>
      <w:r w:rsidR="00F50A69">
        <w:rPr>
          <w:rFonts w:ascii="Calibri" w:hAnsi="Calibri" w:cs="Calibri"/>
          <w:b/>
          <w:bCs/>
          <w:i/>
          <w:iCs/>
          <w:color w:val="003A63"/>
          <w:sz w:val="32"/>
          <w:szCs w:val="32"/>
        </w:rPr>
        <w:t>Membership</w:t>
      </w:r>
      <w:r w:rsidR="00691AE5" w:rsidRPr="000A3FBA">
        <w:rPr>
          <w:rFonts w:ascii="Calibri" w:hAnsi="Calibri" w:cs="Calibri"/>
          <w:b/>
          <w:bCs/>
          <w:i/>
          <w:iCs/>
          <w:color w:val="003A63"/>
          <w:sz w:val="32"/>
          <w:szCs w:val="32"/>
        </w:rPr>
        <w:t xml:space="preserve"> has been generously sponsored by</w:t>
      </w:r>
      <w:r w:rsidR="00691AE5" w:rsidRPr="000A3FBA">
        <w:rPr>
          <w:rFonts w:ascii="Calibri" w:hAnsi="Calibri" w:cs="Calibri"/>
          <w:i/>
          <w:iCs/>
          <w:color w:val="003A63"/>
          <w:sz w:val="32"/>
          <w:szCs w:val="32"/>
        </w:rPr>
        <w:t> </w:t>
      </w:r>
    </w:p>
    <w:p w14:paraId="59B36E6D" w14:textId="289F1D1D" w:rsidR="00691AE5" w:rsidRPr="00691AE5" w:rsidRDefault="00691AE5" w:rsidP="604EF6AD">
      <w:pPr>
        <w:pStyle w:val="paragraph"/>
        <w:spacing w:before="0" w:beforeAutospacing="0" w:after="0" w:afterAutospacing="0"/>
        <w:jc w:val="center"/>
        <w:textAlignment w:val="baseline"/>
        <w:rPr>
          <w:rFonts w:ascii="Segoe UI" w:hAnsi="Segoe UI" w:cs="Segoe UI"/>
          <w:i/>
          <w:iCs/>
          <w:sz w:val="18"/>
          <w:szCs w:val="18"/>
        </w:rPr>
      </w:pPr>
      <w:r w:rsidRPr="604EF6AD">
        <w:rPr>
          <w:rFonts w:ascii="Calibri" w:hAnsi="Calibri" w:cs="Calibri"/>
          <w:b/>
          <w:bCs/>
          <w:i/>
          <w:iCs/>
          <w:color w:val="003A63"/>
          <w:sz w:val="32"/>
          <w:szCs w:val="32"/>
        </w:rPr>
        <w:t>The CT State Department of Education</w:t>
      </w:r>
    </w:p>
    <w:p w14:paraId="7137BEB9" w14:textId="53A0414F" w:rsidR="00E53AC4" w:rsidRPr="00E53AC4" w:rsidRDefault="00344D51" w:rsidP="00B1448B">
      <w:pPr>
        <w:rPr>
          <w:rFonts w:cstheme="minorHAnsi"/>
          <w:sz w:val="24"/>
          <w:szCs w:val="24"/>
        </w:rPr>
      </w:pPr>
      <w:r w:rsidRPr="00E53AC4">
        <w:rPr>
          <w:rFonts w:cstheme="minorHAnsi"/>
          <w:sz w:val="24"/>
          <w:szCs w:val="24"/>
        </w:rPr>
        <w:t xml:space="preserve"> </w:t>
      </w:r>
    </w:p>
    <w:sectPr w:rsidR="00E53AC4" w:rsidRPr="00E53AC4" w:rsidSect="00B1448B">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A4"/>
    <w:multiLevelType w:val="multilevel"/>
    <w:tmpl w:val="818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0CA2"/>
    <w:multiLevelType w:val="hybridMultilevel"/>
    <w:tmpl w:val="89749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2ED0"/>
    <w:multiLevelType w:val="hybridMultilevel"/>
    <w:tmpl w:val="B2D05AE6"/>
    <w:lvl w:ilvl="0" w:tplc="B2B2C27C">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626A0"/>
    <w:multiLevelType w:val="multilevel"/>
    <w:tmpl w:val="2092D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536E"/>
    <w:multiLevelType w:val="multilevel"/>
    <w:tmpl w:val="AF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24FB9"/>
    <w:multiLevelType w:val="hybridMultilevel"/>
    <w:tmpl w:val="7AFA5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23A"/>
    <w:multiLevelType w:val="hybridMultilevel"/>
    <w:tmpl w:val="9C04C1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057A4"/>
    <w:multiLevelType w:val="multilevel"/>
    <w:tmpl w:val="DFB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F5867"/>
    <w:multiLevelType w:val="hybridMultilevel"/>
    <w:tmpl w:val="4A3C55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26F0D"/>
    <w:multiLevelType w:val="multilevel"/>
    <w:tmpl w:val="490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F49DA"/>
    <w:multiLevelType w:val="hybridMultilevel"/>
    <w:tmpl w:val="EE8AD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F2FE3"/>
    <w:multiLevelType w:val="multilevel"/>
    <w:tmpl w:val="968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855B5"/>
    <w:multiLevelType w:val="hybridMultilevel"/>
    <w:tmpl w:val="A8FEBF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51B"/>
    <w:multiLevelType w:val="multilevel"/>
    <w:tmpl w:val="9B3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03C17"/>
    <w:multiLevelType w:val="hybridMultilevel"/>
    <w:tmpl w:val="D4C63F58"/>
    <w:lvl w:ilvl="0" w:tplc="745A01D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80DF9"/>
    <w:multiLevelType w:val="multilevel"/>
    <w:tmpl w:val="7DB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E7862"/>
    <w:multiLevelType w:val="hybridMultilevel"/>
    <w:tmpl w:val="470ABB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0442E"/>
    <w:multiLevelType w:val="multilevel"/>
    <w:tmpl w:val="DC8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E6521"/>
    <w:multiLevelType w:val="hybridMultilevel"/>
    <w:tmpl w:val="F4B8E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050EA"/>
    <w:multiLevelType w:val="hybridMultilevel"/>
    <w:tmpl w:val="4AC86F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C082F"/>
    <w:multiLevelType w:val="hybridMultilevel"/>
    <w:tmpl w:val="4F70F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397E66"/>
    <w:multiLevelType w:val="hybridMultilevel"/>
    <w:tmpl w:val="B8C0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7D30"/>
    <w:multiLevelType w:val="hybridMultilevel"/>
    <w:tmpl w:val="24E84DEC"/>
    <w:lvl w:ilvl="0" w:tplc="C4AEC716">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C3398F"/>
    <w:multiLevelType w:val="hybridMultilevel"/>
    <w:tmpl w:val="BD74C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869D0"/>
    <w:multiLevelType w:val="hybridMultilevel"/>
    <w:tmpl w:val="3948D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A41C6"/>
    <w:multiLevelType w:val="hybridMultilevel"/>
    <w:tmpl w:val="27E62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A705CE"/>
    <w:multiLevelType w:val="hybridMultilevel"/>
    <w:tmpl w:val="A83ED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5260"/>
    <w:multiLevelType w:val="hybridMultilevel"/>
    <w:tmpl w:val="B67A0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B0F8D"/>
    <w:multiLevelType w:val="multilevel"/>
    <w:tmpl w:val="810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6971BC"/>
    <w:multiLevelType w:val="multilevel"/>
    <w:tmpl w:val="126CF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676DF"/>
    <w:multiLevelType w:val="multilevel"/>
    <w:tmpl w:val="52142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0295A"/>
    <w:multiLevelType w:val="multilevel"/>
    <w:tmpl w:val="45F0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0F5624"/>
    <w:multiLevelType w:val="hybridMultilevel"/>
    <w:tmpl w:val="06E00BB8"/>
    <w:lvl w:ilvl="0" w:tplc="EB4458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442C8"/>
    <w:multiLevelType w:val="hybridMultilevel"/>
    <w:tmpl w:val="6DBA1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A258F8"/>
    <w:multiLevelType w:val="hybridMultilevel"/>
    <w:tmpl w:val="E7A8D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063035">
    <w:abstractNumId w:val="21"/>
  </w:num>
  <w:num w:numId="2" w16cid:durableId="471607160">
    <w:abstractNumId w:val="12"/>
  </w:num>
  <w:num w:numId="3" w16cid:durableId="113329203">
    <w:abstractNumId w:val="19"/>
  </w:num>
  <w:num w:numId="4" w16cid:durableId="1904022452">
    <w:abstractNumId w:val="5"/>
  </w:num>
  <w:num w:numId="5" w16cid:durableId="227805958">
    <w:abstractNumId w:val="16"/>
  </w:num>
  <w:num w:numId="6" w16cid:durableId="1145700824">
    <w:abstractNumId w:val="18"/>
  </w:num>
  <w:num w:numId="7" w16cid:durableId="868184051">
    <w:abstractNumId w:val="25"/>
  </w:num>
  <w:num w:numId="8" w16cid:durableId="496920112">
    <w:abstractNumId w:val="10"/>
  </w:num>
  <w:num w:numId="9" w16cid:durableId="919368274">
    <w:abstractNumId w:val="6"/>
  </w:num>
  <w:num w:numId="10" w16cid:durableId="1891070190">
    <w:abstractNumId w:val="8"/>
  </w:num>
  <w:num w:numId="11" w16cid:durableId="338124173">
    <w:abstractNumId w:val="24"/>
  </w:num>
  <w:num w:numId="12" w16cid:durableId="1281572038">
    <w:abstractNumId w:val="20"/>
  </w:num>
  <w:num w:numId="13" w16cid:durableId="967473960">
    <w:abstractNumId w:val="33"/>
  </w:num>
  <w:num w:numId="14" w16cid:durableId="1225022427">
    <w:abstractNumId w:val="34"/>
  </w:num>
  <w:num w:numId="15" w16cid:durableId="872577668">
    <w:abstractNumId w:val="0"/>
  </w:num>
  <w:num w:numId="16" w16cid:durableId="1234504497">
    <w:abstractNumId w:val="15"/>
  </w:num>
  <w:num w:numId="17" w16cid:durableId="416681080">
    <w:abstractNumId w:val="7"/>
  </w:num>
  <w:num w:numId="18" w16cid:durableId="2116973606">
    <w:abstractNumId w:val="31"/>
  </w:num>
  <w:num w:numId="19" w16cid:durableId="266888966">
    <w:abstractNumId w:val="28"/>
  </w:num>
  <w:num w:numId="20" w16cid:durableId="703991178">
    <w:abstractNumId w:val="13"/>
  </w:num>
  <w:num w:numId="21" w16cid:durableId="835534889">
    <w:abstractNumId w:val="29"/>
  </w:num>
  <w:num w:numId="22" w16cid:durableId="1386445084">
    <w:abstractNumId w:val="3"/>
  </w:num>
  <w:num w:numId="23" w16cid:durableId="1694188701">
    <w:abstractNumId w:val="30"/>
  </w:num>
  <w:num w:numId="24" w16cid:durableId="1511484404">
    <w:abstractNumId w:val="27"/>
  </w:num>
  <w:num w:numId="25" w16cid:durableId="1501969551">
    <w:abstractNumId w:val="22"/>
  </w:num>
  <w:num w:numId="26" w16cid:durableId="749158569">
    <w:abstractNumId w:val="14"/>
  </w:num>
  <w:num w:numId="27" w16cid:durableId="755370114">
    <w:abstractNumId w:val="2"/>
  </w:num>
  <w:num w:numId="28" w16cid:durableId="313216540">
    <w:abstractNumId w:val="9"/>
  </w:num>
  <w:num w:numId="29" w16cid:durableId="1657957914">
    <w:abstractNumId w:val="4"/>
  </w:num>
  <w:num w:numId="30" w16cid:durableId="59982522">
    <w:abstractNumId w:val="17"/>
  </w:num>
  <w:num w:numId="31" w16cid:durableId="458690316">
    <w:abstractNumId w:val="11"/>
  </w:num>
  <w:num w:numId="32" w16cid:durableId="1840075989">
    <w:abstractNumId w:val="26"/>
  </w:num>
  <w:num w:numId="33" w16cid:durableId="1995646601">
    <w:abstractNumId w:val="1"/>
  </w:num>
  <w:num w:numId="34" w16cid:durableId="1972905534">
    <w:abstractNumId w:val="23"/>
  </w:num>
  <w:num w:numId="35" w16cid:durableId="4054930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38"/>
    <w:rsid w:val="00005E88"/>
    <w:rsid w:val="00025E4F"/>
    <w:rsid w:val="000279B0"/>
    <w:rsid w:val="000539DD"/>
    <w:rsid w:val="000A3FBA"/>
    <w:rsid w:val="000B764A"/>
    <w:rsid w:val="001404BE"/>
    <w:rsid w:val="00166327"/>
    <w:rsid w:val="001743CA"/>
    <w:rsid w:val="001B5CB8"/>
    <w:rsid w:val="001C75E1"/>
    <w:rsid w:val="001D396C"/>
    <w:rsid w:val="001D4BF6"/>
    <w:rsid w:val="001E6979"/>
    <w:rsid w:val="001F6F98"/>
    <w:rsid w:val="002039BA"/>
    <w:rsid w:val="00232DE6"/>
    <w:rsid w:val="002A23B5"/>
    <w:rsid w:val="002F7B87"/>
    <w:rsid w:val="0032081B"/>
    <w:rsid w:val="003306D8"/>
    <w:rsid w:val="00344D51"/>
    <w:rsid w:val="00353CD0"/>
    <w:rsid w:val="00357634"/>
    <w:rsid w:val="0036669F"/>
    <w:rsid w:val="00393FDE"/>
    <w:rsid w:val="003C2127"/>
    <w:rsid w:val="003C73EE"/>
    <w:rsid w:val="003E3087"/>
    <w:rsid w:val="00403CB5"/>
    <w:rsid w:val="00416BA3"/>
    <w:rsid w:val="005162C9"/>
    <w:rsid w:val="005476B0"/>
    <w:rsid w:val="00564381"/>
    <w:rsid w:val="00566D87"/>
    <w:rsid w:val="0059002A"/>
    <w:rsid w:val="005B2283"/>
    <w:rsid w:val="005B6D45"/>
    <w:rsid w:val="005D34A7"/>
    <w:rsid w:val="005F360A"/>
    <w:rsid w:val="00606E12"/>
    <w:rsid w:val="00643ECA"/>
    <w:rsid w:val="00691AE5"/>
    <w:rsid w:val="006B6632"/>
    <w:rsid w:val="006B6B2B"/>
    <w:rsid w:val="006C379D"/>
    <w:rsid w:val="006E0FB7"/>
    <w:rsid w:val="00710305"/>
    <w:rsid w:val="00723042"/>
    <w:rsid w:val="007469FB"/>
    <w:rsid w:val="0075434C"/>
    <w:rsid w:val="007565B8"/>
    <w:rsid w:val="00761B35"/>
    <w:rsid w:val="0077226D"/>
    <w:rsid w:val="0077335C"/>
    <w:rsid w:val="007B77C4"/>
    <w:rsid w:val="00824FE5"/>
    <w:rsid w:val="00830E70"/>
    <w:rsid w:val="00873F21"/>
    <w:rsid w:val="00880B51"/>
    <w:rsid w:val="00881F85"/>
    <w:rsid w:val="008900B3"/>
    <w:rsid w:val="00892345"/>
    <w:rsid w:val="008C1E40"/>
    <w:rsid w:val="008D1414"/>
    <w:rsid w:val="00906655"/>
    <w:rsid w:val="00912FDE"/>
    <w:rsid w:val="00935176"/>
    <w:rsid w:val="00956AC1"/>
    <w:rsid w:val="00963B5D"/>
    <w:rsid w:val="00994D83"/>
    <w:rsid w:val="009D7129"/>
    <w:rsid w:val="009F76F3"/>
    <w:rsid w:val="00A02A44"/>
    <w:rsid w:val="00A140C9"/>
    <w:rsid w:val="00A22CD7"/>
    <w:rsid w:val="00A2591F"/>
    <w:rsid w:val="00A35A7C"/>
    <w:rsid w:val="00A94AEA"/>
    <w:rsid w:val="00B1448B"/>
    <w:rsid w:val="00B319E8"/>
    <w:rsid w:val="00B717CE"/>
    <w:rsid w:val="00BC77B3"/>
    <w:rsid w:val="00BD31CB"/>
    <w:rsid w:val="00BF1112"/>
    <w:rsid w:val="00BF2BDA"/>
    <w:rsid w:val="00BF7870"/>
    <w:rsid w:val="00C31038"/>
    <w:rsid w:val="00C46E61"/>
    <w:rsid w:val="00C476D7"/>
    <w:rsid w:val="00D05CAC"/>
    <w:rsid w:val="00D15A77"/>
    <w:rsid w:val="00D201CE"/>
    <w:rsid w:val="00D22042"/>
    <w:rsid w:val="00D22564"/>
    <w:rsid w:val="00D63260"/>
    <w:rsid w:val="00D73172"/>
    <w:rsid w:val="00D94486"/>
    <w:rsid w:val="00DC769E"/>
    <w:rsid w:val="00DE48D9"/>
    <w:rsid w:val="00DE7F0E"/>
    <w:rsid w:val="00DF2447"/>
    <w:rsid w:val="00E1014A"/>
    <w:rsid w:val="00E13318"/>
    <w:rsid w:val="00E16A98"/>
    <w:rsid w:val="00E17EAF"/>
    <w:rsid w:val="00E37887"/>
    <w:rsid w:val="00E53AC4"/>
    <w:rsid w:val="00E8594B"/>
    <w:rsid w:val="00E91C11"/>
    <w:rsid w:val="00EA28E4"/>
    <w:rsid w:val="00ED1505"/>
    <w:rsid w:val="00F013D0"/>
    <w:rsid w:val="00F019CC"/>
    <w:rsid w:val="00F05B53"/>
    <w:rsid w:val="00F30665"/>
    <w:rsid w:val="00F50A69"/>
    <w:rsid w:val="00F67D75"/>
    <w:rsid w:val="00F75449"/>
    <w:rsid w:val="00F84F58"/>
    <w:rsid w:val="00F90EC3"/>
    <w:rsid w:val="00FA5304"/>
    <w:rsid w:val="00FD51E3"/>
    <w:rsid w:val="02BCC9C4"/>
    <w:rsid w:val="1A1CC9A8"/>
    <w:rsid w:val="205DDEBA"/>
    <w:rsid w:val="20E6A575"/>
    <w:rsid w:val="2A862ADB"/>
    <w:rsid w:val="317CC98C"/>
    <w:rsid w:val="3A3F120F"/>
    <w:rsid w:val="3E2701CC"/>
    <w:rsid w:val="4AEC5C77"/>
    <w:rsid w:val="59A7A6AB"/>
    <w:rsid w:val="604EF6AD"/>
    <w:rsid w:val="68F7D62D"/>
    <w:rsid w:val="712500E6"/>
    <w:rsid w:val="775BF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EA57"/>
  <w15:docId w15:val="{6AB07817-87C5-4CF9-B94F-A7A2767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A22CD7"/>
    <w:pPr>
      <w:spacing w:after="0" w:line="240" w:lineRule="auto"/>
      <w:ind w:left="-270" w:hanging="360"/>
      <w:jc w:val="both"/>
      <w:outlineLvl w:val="1"/>
    </w:pPr>
    <w:rPr>
      <w:rFonts w:ascii="Times New Roman" w:hAnsi="Times New Roman" w:cs="Times New Roman"/>
      <w:b/>
      <w:color w:val="00206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38"/>
    <w:rPr>
      <w:rFonts w:ascii="Tahoma" w:hAnsi="Tahoma" w:cs="Tahoma"/>
      <w:sz w:val="16"/>
      <w:szCs w:val="16"/>
    </w:rPr>
  </w:style>
  <w:style w:type="paragraph" w:styleId="ListParagraph">
    <w:name w:val="List Paragraph"/>
    <w:basedOn w:val="Normal"/>
    <w:uiPriority w:val="34"/>
    <w:qFormat/>
    <w:rsid w:val="00C31038"/>
    <w:pPr>
      <w:ind w:left="720"/>
      <w:contextualSpacing/>
    </w:pPr>
  </w:style>
  <w:style w:type="character" w:styleId="CommentReference">
    <w:name w:val="annotation reference"/>
    <w:basedOn w:val="DefaultParagraphFont"/>
    <w:uiPriority w:val="99"/>
    <w:semiHidden/>
    <w:unhideWhenUsed/>
    <w:rsid w:val="006B6B2B"/>
    <w:rPr>
      <w:sz w:val="16"/>
      <w:szCs w:val="16"/>
    </w:rPr>
  </w:style>
  <w:style w:type="paragraph" w:styleId="CommentText">
    <w:name w:val="annotation text"/>
    <w:basedOn w:val="Normal"/>
    <w:link w:val="CommentTextChar"/>
    <w:uiPriority w:val="99"/>
    <w:semiHidden/>
    <w:unhideWhenUsed/>
    <w:rsid w:val="006B6B2B"/>
    <w:pPr>
      <w:spacing w:line="240" w:lineRule="auto"/>
    </w:pPr>
    <w:rPr>
      <w:sz w:val="20"/>
      <w:szCs w:val="20"/>
    </w:rPr>
  </w:style>
  <w:style w:type="character" w:customStyle="1" w:styleId="CommentTextChar">
    <w:name w:val="Comment Text Char"/>
    <w:basedOn w:val="DefaultParagraphFont"/>
    <w:link w:val="CommentText"/>
    <w:uiPriority w:val="99"/>
    <w:semiHidden/>
    <w:rsid w:val="006B6B2B"/>
    <w:rPr>
      <w:sz w:val="20"/>
      <w:szCs w:val="20"/>
    </w:rPr>
  </w:style>
  <w:style w:type="paragraph" w:styleId="CommentSubject">
    <w:name w:val="annotation subject"/>
    <w:basedOn w:val="CommentText"/>
    <w:next w:val="CommentText"/>
    <w:link w:val="CommentSubjectChar"/>
    <w:uiPriority w:val="99"/>
    <w:semiHidden/>
    <w:unhideWhenUsed/>
    <w:rsid w:val="006B6B2B"/>
    <w:rPr>
      <w:b/>
      <w:bCs/>
    </w:rPr>
  </w:style>
  <w:style w:type="character" w:customStyle="1" w:styleId="CommentSubjectChar">
    <w:name w:val="Comment Subject Char"/>
    <w:basedOn w:val="CommentTextChar"/>
    <w:link w:val="CommentSubject"/>
    <w:uiPriority w:val="99"/>
    <w:semiHidden/>
    <w:rsid w:val="006B6B2B"/>
    <w:rPr>
      <w:b/>
      <w:bCs/>
      <w:sz w:val="20"/>
      <w:szCs w:val="20"/>
    </w:rPr>
  </w:style>
  <w:style w:type="paragraph" w:styleId="Revision">
    <w:name w:val="Revision"/>
    <w:hidden/>
    <w:uiPriority w:val="99"/>
    <w:semiHidden/>
    <w:rsid w:val="00D73172"/>
    <w:pPr>
      <w:spacing w:after="0" w:line="240" w:lineRule="auto"/>
    </w:pPr>
  </w:style>
  <w:style w:type="character" w:styleId="Hyperlink">
    <w:name w:val="Hyperlink"/>
    <w:basedOn w:val="DefaultParagraphFont"/>
    <w:uiPriority w:val="99"/>
    <w:unhideWhenUsed/>
    <w:rsid w:val="00D22042"/>
    <w:rPr>
      <w:color w:val="0000FF" w:themeColor="hyperlink"/>
      <w:u w:val="single"/>
    </w:rPr>
  </w:style>
  <w:style w:type="character" w:styleId="UnresolvedMention">
    <w:name w:val="Unresolved Mention"/>
    <w:basedOn w:val="DefaultParagraphFont"/>
    <w:uiPriority w:val="99"/>
    <w:semiHidden/>
    <w:unhideWhenUsed/>
    <w:rsid w:val="00D22042"/>
    <w:rPr>
      <w:color w:val="605E5C"/>
      <w:shd w:val="clear" w:color="auto" w:fill="E1DFDD"/>
    </w:rPr>
  </w:style>
  <w:style w:type="character" w:customStyle="1" w:styleId="Heading2Char">
    <w:name w:val="Heading 2 Char"/>
    <w:basedOn w:val="DefaultParagraphFont"/>
    <w:link w:val="Heading2"/>
    <w:uiPriority w:val="9"/>
    <w:rsid w:val="00A22CD7"/>
    <w:rPr>
      <w:rFonts w:ascii="Times New Roman" w:hAnsi="Times New Roman" w:cs="Times New Roman"/>
      <w:b/>
      <w:color w:val="002060"/>
      <w:sz w:val="24"/>
      <w:szCs w:val="24"/>
      <w:u w:val="single"/>
    </w:rPr>
  </w:style>
  <w:style w:type="table" w:customStyle="1" w:styleId="ListTable3-Accent51">
    <w:name w:val="List Table 3 - Accent 51"/>
    <w:basedOn w:val="TableNormal"/>
    <w:next w:val="ListTable3-Accent5"/>
    <w:uiPriority w:val="48"/>
    <w:rsid w:val="00B1448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B1448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ragraph">
    <w:name w:val="paragraph"/>
    <w:basedOn w:val="Normal"/>
    <w:rsid w:val="0069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AE5"/>
  </w:style>
  <w:style w:type="character" w:customStyle="1" w:styleId="eop">
    <w:name w:val="eop"/>
    <w:basedOn w:val="DefaultParagraphFont"/>
    <w:rsid w:val="00691AE5"/>
  </w:style>
  <w:style w:type="table" w:styleId="TableGrid">
    <w:name w:val="Table Grid"/>
    <w:basedOn w:val="TableNormal"/>
    <w:uiPriority w:val="59"/>
    <w:rsid w:val="008D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347">
      <w:bodyDiv w:val="1"/>
      <w:marLeft w:val="0"/>
      <w:marRight w:val="0"/>
      <w:marTop w:val="0"/>
      <w:marBottom w:val="0"/>
      <w:divBdr>
        <w:top w:val="none" w:sz="0" w:space="0" w:color="auto"/>
        <w:left w:val="none" w:sz="0" w:space="0" w:color="auto"/>
        <w:bottom w:val="none" w:sz="0" w:space="0" w:color="auto"/>
        <w:right w:val="none" w:sz="0" w:space="0" w:color="auto"/>
      </w:divBdr>
    </w:div>
    <w:div w:id="144397446">
      <w:bodyDiv w:val="1"/>
      <w:marLeft w:val="0"/>
      <w:marRight w:val="0"/>
      <w:marTop w:val="0"/>
      <w:marBottom w:val="0"/>
      <w:divBdr>
        <w:top w:val="none" w:sz="0" w:space="0" w:color="auto"/>
        <w:left w:val="none" w:sz="0" w:space="0" w:color="auto"/>
        <w:bottom w:val="none" w:sz="0" w:space="0" w:color="auto"/>
        <w:right w:val="none" w:sz="0" w:space="0" w:color="auto"/>
      </w:divBdr>
      <w:divsChild>
        <w:div w:id="300549284">
          <w:marLeft w:val="0"/>
          <w:marRight w:val="0"/>
          <w:marTop w:val="0"/>
          <w:marBottom w:val="0"/>
          <w:divBdr>
            <w:top w:val="none" w:sz="0" w:space="0" w:color="auto"/>
            <w:left w:val="none" w:sz="0" w:space="0" w:color="auto"/>
            <w:bottom w:val="none" w:sz="0" w:space="0" w:color="auto"/>
            <w:right w:val="none" w:sz="0" w:space="0" w:color="auto"/>
          </w:divBdr>
        </w:div>
        <w:div w:id="870455278">
          <w:marLeft w:val="0"/>
          <w:marRight w:val="0"/>
          <w:marTop w:val="0"/>
          <w:marBottom w:val="0"/>
          <w:divBdr>
            <w:top w:val="none" w:sz="0" w:space="0" w:color="auto"/>
            <w:left w:val="none" w:sz="0" w:space="0" w:color="auto"/>
            <w:bottom w:val="none" w:sz="0" w:space="0" w:color="auto"/>
            <w:right w:val="none" w:sz="0" w:space="0" w:color="auto"/>
          </w:divBdr>
        </w:div>
      </w:divsChild>
    </w:div>
    <w:div w:id="196554129">
      <w:bodyDiv w:val="1"/>
      <w:marLeft w:val="0"/>
      <w:marRight w:val="0"/>
      <w:marTop w:val="0"/>
      <w:marBottom w:val="0"/>
      <w:divBdr>
        <w:top w:val="none" w:sz="0" w:space="0" w:color="auto"/>
        <w:left w:val="none" w:sz="0" w:space="0" w:color="auto"/>
        <w:bottom w:val="none" w:sz="0" w:space="0" w:color="auto"/>
        <w:right w:val="none" w:sz="0" w:space="0" w:color="auto"/>
      </w:divBdr>
      <w:divsChild>
        <w:div w:id="133646714">
          <w:marLeft w:val="0"/>
          <w:marRight w:val="0"/>
          <w:marTop w:val="0"/>
          <w:marBottom w:val="0"/>
          <w:divBdr>
            <w:top w:val="none" w:sz="0" w:space="0" w:color="auto"/>
            <w:left w:val="none" w:sz="0" w:space="0" w:color="auto"/>
            <w:bottom w:val="none" w:sz="0" w:space="0" w:color="auto"/>
            <w:right w:val="none" w:sz="0" w:space="0" w:color="auto"/>
          </w:divBdr>
          <w:divsChild>
            <w:div w:id="352584213">
              <w:marLeft w:val="0"/>
              <w:marRight w:val="0"/>
              <w:marTop w:val="0"/>
              <w:marBottom w:val="0"/>
              <w:divBdr>
                <w:top w:val="none" w:sz="0" w:space="0" w:color="auto"/>
                <w:left w:val="none" w:sz="0" w:space="0" w:color="auto"/>
                <w:bottom w:val="none" w:sz="0" w:space="0" w:color="auto"/>
                <w:right w:val="none" w:sz="0" w:space="0" w:color="auto"/>
              </w:divBdr>
            </w:div>
            <w:div w:id="1642080639">
              <w:marLeft w:val="0"/>
              <w:marRight w:val="0"/>
              <w:marTop w:val="0"/>
              <w:marBottom w:val="0"/>
              <w:divBdr>
                <w:top w:val="none" w:sz="0" w:space="0" w:color="auto"/>
                <w:left w:val="none" w:sz="0" w:space="0" w:color="auto"/>
                <w:bottom w:val="none" w:sz="0" w:space="0" w:color="auto"/>
                <w:right w:val="none" w:sz="0" w:space="0" w:color="auto"/>
              </w:divBdr>
            </w:div>
            <w:div w:id="1790735101">
              <w:marLeft w:val="0"/>
              <w:marRight w:val="0"/>
              <w:marTop w:val="0"/>
              <w:marBottom w:val="0"/>
              <w:divBdr>
                <w:top w:val="none" w:sz="0" w:space="0" w:color="auto"/>
                <w:left w:val="none" w:sz="0" w:space="0" w:color="auto"/>
                <w:bottom w:val="none" w:sz="0" w:space="0" w:color="auto"/>
                <w:right w:val="none" w:sz="0" w:space="0" w:color="auto"/>
              </w:divBdr>
            </w:div>
            <w:div w:id="1835338112">
              <w:marLeft w:val="0"/>
              <w:marRight w:val="0"/>
              <w:marTop w:val="0"/>
              <w:marBottom w:val="0"/>
              <w:divBdr>
                <w:top w:val="none" w:sz="0" w:space="0" w:color="auto"/>
                <w:left w:val="none" w:sz="0" w:space="0" w:color="auto"/>
                <w:bottom w:val="none" w:sz="0" w:space="0" w:color="auto"/>
                <w:right w:val="none" w:sz="0" w:space="0" w:color="auto"/>
              </w:divBdr>
            </w:div>
          </w:divsChild>
        </w:div>
        <w:div w:id="794183025">
          <w:marLeft w:val="0"/>
          <w:marRight w:val="0"/>
          <w:marTop w:val="0"/>
          <w:marBottom w:val="0"/>
          <w:divBdr>
            <w:top w:val="none" w:sz="0" w:space="0" w:color="auto"/>
            <w:left w:val="none" w:sz="0" w:space="0" w:color="auto"/>
            <w:bottom w:val="none" w:sz="0" w:space="0" w:color="auto"/>
            <w:right w:val="none" w:sz="0" w:space="0" w:color="auto"/>
          </w:divBdr>
        </w:div>
        <w:div w:id="1142502508">
          <w:marLeft w:val="0"/>
          <w:marRight w:val="0"/>
          <w:marTop w:val="0"/>
          <w:marBottom w:val="0"/>
          <w:divBdr>
            <w:top w:val="none" w:sz="0" w:space="0" w:color="auto"/>
            <w:left w:val="none" w:sz="0" w:space="0" w:color="auto"/>
            <w:bottom w:val="none" w:sz="0" w:space="0" w:color="auto"/>
            <w:right w:val="none" w:sz="0" w:space="0" w:color="auto"/>
          </w:divBdr>
        </w:div>
        <w:div w:id="1889369562">
          <w:marLeft w:val="0"/>
          <w:marRight w:val="0"/>
          <w:marTop w:val="0"/>
          <w:marBottom w:val="0"/>
          <w:divBdr>
            <w:top w:val="none" w:sz="0" w:space="0" w:color="auto"/>
            <w:left w:val="none" w:sz="0" w:space="0" w:color="auto"/>
            <w:bottom w:val="none" w:sz="0" w:space="0" w:color="auto"/>
            <w:right w:val="none" w:sz="0" w:space="0" w:color="auto"/>
          </w:divBdr>
        </w:div>
      </w:divsChild>
    </w:div>
    <w:div w:id="208809633">
      <w:bodyDiv w:val="1"/>
      <w:marLeft w:val="0"/>
      <w:marRight w:val="0"/>
      <w:marTop w:val="0"/>
      <w:marBottom w:val="0"/>
      <w:divBdr>
        <w:top w:val="none" w:sz="0" w:space="0" w:color="auto"/>
        <w:left w:val="none" w:sz="0" w:space="0" w:color="auto"/>
        <w:bottom w:val="none" w:sz="0" w:space="0" w:color="auto"/>
        <w:right w:val="none" w:sz="0" w:space="0" w:color="auto"/>
      </w:divBdr>
      <w:divsChild>
        <w:div w:id="227883917">
          <w:marLeft w:val="0"/>
          <w:marRight w:val="0"/>
          <w:marTop w:val="0"/>
          <w:marBottom w:val="0"/>
          <w:divBdr>
            <w:top w:val="none" w:sz="0" w:space="0" w:color="auto"/>
            <w:left w:val="none" w:sz="0" w:space="0" w:color="auto"/>
            <w:bottom w:val="none" w:sz="0" w:space="0" w:color="auto"/>
            <w:right w:val="none" w:sz="0" w:space="0" w:color="auto"/>
          </w:divBdr>
        </w:div>
        <w:div w:id="368997016">
          <w:marLeft w:val="0"/>
          <w:marRight w:val="0"/>
          <w:marTop w:val="0"/>
          <w:marBottom w:val="0"/>
          <w:divBdr>
            <w:top w:val="none" w:sz="0" w:space="0" w:color="auto"/>
            <w:left w:val="none" w:sz="0" w:space="0" w:color="auto"/>
            <w:bottom w:val="none" w:sz="0" w:space="0" w:color="auto"/>
            <w:right w:val="none" w:sz="0" w:space="0" w:color="auto"/>
          </w:divBdr>
        </w:div>
        <w:div w:id="730495311">
          <w:marLeft w:val="0"/>
          <w:marRight w:val="0"/>
          <w:marTop w:val="0"/>
          <w:marBottom w:val="0"/>
          <w:divBdr>
            <w:top w:val="none" w:sz="0" w:space="0" w:color="auto"/>
            <w:left w:val="none" w:sz="0" w:space="0" w:color="auto"/>
            <w:bottom w:val="none" w:sz="0" w:space="0" w:color="auto"/>
            <w:right w:val="none" w:sz="0" w:space="0" w:color="auto"/>
          </w:divBdr>
        </w:div>
        <w:div w:id="1533418154">
          <w:marLeft w:val="0"/>
          <w:marRight w:val="0"/>
          <w:marTop w:val="0"/>
          <w:marBottom w:val="0"/>
          <w:divBdr>
            <w:top w:val="none" w:sz="0" w:space="0" w:color="auto"/>
            <w:left w:val="none" w:sz="0" w:space="0" w:color="auto"/>
            <w:bottom w:val="none" w:sz="0" w:space="0" w:color="auto"/>
            <w:right w:val="none" w:sz="0" w:space="0" w:color="auto"/>
          </w:divBdr>
        </w:div>
        <w:div w:id="1704550615">
          <w:marLeft w:val="0"/>
          <w:marRight w:val="0"/>
          <w:marTop w:val="0"/>
          <w:marBottom w:val="0"/>
          <w:divBdr>
            <w:top w:val="none" w:sz="0" w:space="0" w:color="auto"/>
            <w:left w:val="none" w:sz="0" w:space="0" w:color="auto"/>
            <w:bottom w:val="none" w:sz="0" w:space="0" w:color="auto"/>
            <w:right w:val="none" w:sz="0" w:space="0" w:color="auto"/>
          </w:divBdr>
        </w:div>
        <w:div w:id="1792820759">
          <w:marLeft w:val="0"/>
          <w:marRight w:val="0"/>
          <w:marTop w:val="0"/>
          <w:marBottom w:val="0"/>
          <w:divBdr>
            <w:top w:val="none" w:sz="0" w:space="0" w:color="auto"/>
            <w:left w:val="none" w:sz="0" w:space="0" w:color="auto"/>
            <w:bottom w:val="none" w:sz="0" w:space="0" w:color="auto"/>
            <w:right w:val="none" w:sz="0" w:space="0" w:color="auto"/>
          </w:divBdr>
        </w:div>
        <w:div w:id="1833178844">
          <w:marLeft w:val="0"/>
          <w:marRight w:val="0"/>
          <w:marTop w:val="0"/>
          <w:marBottom w:val="0"/>
          <w:divBdr>
            <w:top w:val="none" w:sz="0" w:space="0" w:color="auto"/>
            <w:left w:val="none" w:sz="0" w:space="0" w:color="auto"/>
            <w:bottom w:val="none" w:sz="0" w:space="0" w:color="auto"/>
            <w:right w:val="none" w:sz="0" w:space="0" w:color="auto"/>
          </w:divBdr>
        </w:div>
        <w:div w:id="1881891020">
          <w:marLeft w:val="0"/>
          <w:marRight w:val="0"/>
          <w:marTop w:val="0"/>
          <w:marBottom w:val="0"/>
          <w:divBdr>
            <w:top w:val="none" w:sz="0" w:space="0" w:color="auto"/>
            <w:left w:val="none" w:sz="0" w:space="0" w:color="auto"/>
            <w:bottom w:val="none" w:sz="0" w:space="0" w:color="auto"/>
            <w:right w:val="none" w:sz="0" w:space="0" w:color="auto"/>
          </w:divBdr>
        </w:div>
      </w:divsChild>
    </w:div>
    <w:div w:id="487861720">
      <w:bodyDiv w:val="1"/>
      <w:marLeft w:val="0"/>
      <w:marRight w:val="0"/>
      <w:marTop w:val="0"/>
      <w:marBottom w:val="0"/>
      <w:divBdr>
        <w:top w:val="none" w:sz="0" w:space="0" w:color="auto"/>
        <w:left w:val="none" w:sz="0" w:space="0" w:color="auto"/>
        <w:bottom w:val="none" w:sz="0" w:space="0" w:color="auto"/>
        <w:right w:val="none" w:sz="0" w:space="0" w:color="auto"/>
      </w:divBdr>
      <w:divsChild>
        <w:div w:id="438261704">
          <w:marLeft w:val="0"/>
          <w:marRight w:val="0"/>
          <w:marTop w:val="0"/>
          <w:marBottom w:val="0"/>
          <w:divBdr>
            <w:top w:val="none" w:sz="0" w:space="0" w:color="auto"/>
            <w:left w:val="none" w:sz="0" w:space="0" w:color="auto"/>
            <w:bottom w:val="none" w:sz="0" w:space="0" w:color="auto"/>
            <w:right w:val="none" w:sz="0" w:space="0" w:color="auto"/>
          </w:divBdr>
          <w:divsChild>
            <w:div w:id="844170014">
              <w:marLeft w:val="0"/>
              <w:marRight w:val="0"/>
              <w:marTop w:val="0"/>
              <w:marBottom w:val="0"/>
              <w:divBdr>
                <w:top w:val="none" w:sz="0" w:space="0" w:color="auto"/>
                <w:left w:val="none" w:sz="0" w:space="0" w:color="auto"/>
                <w:bottom w:val="none" w:sz="0" w:space="0" w:color="auto"/>
                <w:right w:val="none" w:sz="0" w:space="0" w:color="auto"/>
              </w:divBdr>
            </w:div>
          </w:divsChild>
        </w:div>
        <w:div w:id="451554073">
          <w:marLeft w:val="0"/>
          <w:marRight w:val="0"/>
          <w:marTop w:val="0"/>
          <w:marBottom w:val="0"/>
          <w:divBdr>
            <w:top w:val="none" w:sz="0" w:space="0" w:color="auto"/>
            <w:left w:val="none" w:sz="0" w:space="0" w:color="auto"/>
            <w:bottom w:val="none" w:sz="0" w:space="0" w:color="auto"/>
            <w:right w:val="none" w:sz="0" w:space="0" w:color="auto"/>
          </w:divBdr>
          <w:divsChild>
            <w:div w:id="1188107550">
              <w:marLeft w:val="0"/>
              <w:marRight w:val="0"/>
              <w:marTop w:val="0"/>
              <w:marBottom w:val="0"/>
              <w:divBdr>
                <w:top w:val="none" w:sz="0" w:space="0" w:color="auto"/>
                <w:left w:val="none" w:sz="0" w:space="0" w:color="auto"/>
                <w:bottom w:val="none" w:sz="0" w:space="0" w:color="auto"/>
                <w:right w:val="none" w:sz="0" w:space="0" w:color="auto"/>
              </w:divBdr>
            </w:div>
          </w:divsChild>
        </w:div>
        <w:div w:id="521825435">
          <w:marLeft w:val="0"/>
          <w:marRight w:val="0"/>
          <w:marTop w:val="0"/>
          <w:marBottom w:val="0"/>
          <w:divBdr>
            <w:top w:val="none" w:sz="0" w:space="0" w:color="auto"/>
            <w:left w:val="none" w:sz="0" w:space="0" w:color="auto"/>
            <w:bottom w:val="none" w:sz="0" w:space="0" w:color="auto"/>
            <w:right w:val="none" w:sz="0" w:space="0" w:color="auto"/>
          </w:divBdr>
          <w:divsChild>
            <w:div w:id="1584558953">
              <w:marLeft w:val="0"/>
              <w:marRight w:val="0"/>
              <w:marTop w:val="0"/>
              <w:marBottom w:val="0"/>
              <w:divBdr>
                <w:top w:val="none" w:sz="0" w:space="0" w:color="auto"/>
                <w:left w:val="none" w:sz="0" w:space="0" w:color="auto"/>
                <w:bottom w:val="none" w:sz="0" w:space="0" w:color="auto"/>
                <w:right w:val="none" w:sz="0" w:space="0" w:color="auto"/>
              </w:divBdr>
            </w:div>
            <w:div w:id="1861428429">
              <w:marLeft w:val="0"/>
              <w:marRight w:val="0"/>
              <w:marTop w:val="0"/>
              <w:marBottom w:val="0"/>
              <w:divBdr>
                <w:top w:val="none" w:sz="0" w:space="0" w:color="auto"/>
                <w:left w:val="none" w:sz="0" w:space="0" w:color="auto"/>
                <w:bottom w:val="none" w:sz="0" w:space="0" w:color="auto"/>
                <w:right w:val="none" w:sz="0" w:space="0" w:color="auto"/>
              </w:divBdr>
            </w:div>
          </w:divsChild>
        </w:div>
        <w:div w:id="1101222216">
          <w:marLeft w:val="0"/>
          <w:marRight w:val="0"/>
          <w:marTop w:val="0"/>
          <w:marBottom w:val="0"/>
          <w:divBdr>
            <w:top w:val="none" w:sz="0" w:space="0" w:color="auto"/>
            <w:left w:val="none" w:sz="0" w:space="0" w:color="auto"/>
            <w:bottom w:val="none" w:sz="0" w:space="0" w:color="auto"/>
            <w:right w:val="none" w:sz="0" w:space="0" w:color="auto"/>
          </w:divBdr>
          <w:divsChild>
            <w:div w:id="1154372306">
              <w:marLeft w:val="0"/>
              <w:marRight w:val="0"/>
              <w:marTop w:val="0"/>
              <w:marBottom w:val="0"/>
              <w:divBdr>
                <w:top w:val="none" w:sz="0" w:space="0" w:color="auto"/>
                <w:left w:val="none" w:sz="0" w:space="0" w:color="auto"/>
                <w:bottom w:val="none" w:sz="0" w:space="0" w:color="auto"/>
                <w:right w:val="none" w:sz="0" w:space="0" w:color="auto"/>
              </w:divBdr>
            </w:div>
            <w:div w:id="1463885285">
              <w:marLeft w:val="0"/>
              <w:marRight w:val="0"/>
              <w:marTop w:val="0"/>
              <w:marBottom w:val="0"/>
              <w:divBdr>
                <w:top w:val="none" w:sz="0" w:space="0" w:color="auto"/>
                <w:left w:val="none" w:sz="0" w:space="0" w:color="auto"/>
                <w:bottom w:val="none" w:sz="0" w:space="0" w:color="auto"/>
                <w:right w:val="none" w:sz="0" w:space="0" w:color="auto"/>
              </w:divBdr>
            </w:div>
            <w:div w:id="1927418489">
              <w:marLeft w:val="0"/>
              <w:marRight w:val="0"/>
              <w:marTop w:val="0"/>
              <w:marBottom w:val="0"/>
              <w:divBdr>
                <w:top w:val="none" w:sz="0" w:space="0" w:color="auto"/>
                <w:left w:val="none" w:sz="0" w:space="0" w:color="auto"/>
                <w:bottom w:val="none" w:sz="0" w:space="0" w:color="auto"/>
                <w:right w:val="none" w:sz="0" w:space="0" w:color="auto"/>
              </w:divBdr>
            </w:div>
          </w:divsChild>
        </w:div>
        <w:div w:id="1135223936">
          <w:marLeft w:val="0"/>
          <w:marRight w:val="0"/>
          <w:marTop w:val="0"/>
          <w:marBottom w:val="0"/>
          <w:divBdr>
            <w:top w:val="none" w:sz="0" w:space="0" w:color="auto"/>
            <w:left w:val="none" w:sz="0" w:space="0" w:color="auto"/>
            <w:bottom w:val="none" w:sz="0" w:space="0" w:color="auto"/>
            <w:right w:val="none" w:sz="0" w:space="0" w:color="auto"/>
          </w:divBdr>
          <w:divsChild>
            <w:div w:id="666176384">
              <w:marLeft w:val="0"/>
              <w:marRight w:val="0"/>
              <w:marTop w:val="0"/>
              <w:marBottom w:val="0"/>
              <w:divBdr>
                <w:top w:val="none" w:sz="0" w:space="0" w:color="auto"/>
                <w:left w:val="none" w:sz="0" w:space="0" w:color="auto"/>
                <w:bottom w:val="none" w:sz="0" w:space="0" w:color="auto"/>
                <w:right w:val="none" w:sz="0" w:space="0" w:color="auto"/>
              </w:divBdr>
            </w:div>
          </w:divsChild>
        </w:div>
        <w:div w:id="1159228245">
          <w:marLeft w:val="0"/>
          <w:marRight w:val="0"/>
          <w:marTop w:val="0"/>
          <w:marBottom w:val="0"/>
          <w:divBdr>
            <w:top w:val="none" w:sz="0" w:space="0" w:color="auto"/>
            <w:left w:val="none" w:sz="0" w:space="0" w:color="auto"/>
            <w:bottom w:val="none" w:sz="0" w:space="0" w:color="auto"/>
            <w:right w:val="none" w:sz="0" w:space="0" w:color="auto"/>
          </w:divBdr>
          <w:divsChild>
            <w:div w:id="99184262">
              <w:marLeft w:val="0"/>
              <w:marRight w:val="0"/>
              <w:marTop w:val="0"/>
              <w:marBottom w:val="0"/>
              <w:divBdr>
                <w:top w:val="none" w:sz="0" w:space="0" w:color="auto"/>
                <w:left w:val="none" w:sz="0" w:space="0" w:color="auto"/>
                <w:bottom w:val="none" w:sz="0" w:space="0" w:color="auto"/>
                <w:right w:val="none" w:sz="0" w:space="0" w:color="auto"/>
              </w:divBdr>
            </w:div>
          </w:divsChild>
        </w:div>
        <w:div w:id="1278484956">
          <w:marLeft w:val="0"/>
          <w:marRight w:val="0"/>
          <w:marTop w:val="0"/>
          <w:marBottom w:val="0"/>
          <w:divBdr>
            <w:top w:val="none" w:sz="0" w:space="0" w:color="auto"/>
            <w:left w:val="none" w:sz="0" w:space="0" w:color="auto"/>
            <w:bottom w:val="none" w:sz="0" w:space="0" w:color="auto"/>
            <w:right w:val="none" w:sz="0" w:space="0" w:color="auto"/>
          </w:divBdr>
          <w:divsChild>
            <w:div w:id="1735398213">
              <w:marLeft w:val="0"/>
              <w:marRight w:val="0"/>
              <w:marTop w:val="0"/>
              <w:marBottom w:val="0"/>
              <w:divBdr>
                <w:top w:val="none" w:sz="0" w:space="0" w:color="auto"/>
                <w:left w:val="none" w:sz="0" w:space="0" w:color="auto"/>
                <w:bottom w:val="none" w:sz="0" w:space="0" w:color="auto"/>
                <w:right w:val="none" w:sz="0" w:space="0" w:color="auto"/>
              </w:divBdr>
            </w:div>
          </w:divsChild>
        </w:div>
        <w:div w:id="1530030561">
          <w:marLeft w:val="0"/>
          <w:marRight w:val="0"/>
          <w:marTop w:val="0"/>
          <w:marBottom w:val="0"/>
          <w:divBdr>
            <w:top w:val="none" w:sz="0" w:space="0" w:color="auto"/>
            <w:left w:val="none" w:sz="0" w:space="0" w:color="auto"/>
            <w:bottom w:val="none" w:sz="0" w:space="0" w:color="auto"/>
            <w:right w:val="none" w:sz="0" w:space="0" w:color="auto"/>
          </w:divBdr>
          <w:divsChild>
            <w:div w:id="1164315731">
              <w:marLeft w:val="0"/>
              <w:marRight w:val="0"/>
              <w:marTop w:val="0"/>
              <w:marBottom w:val="0"/>
              <w:divBdr>
                <w:top w:val="none" w:sz="0" w:space="0" w:color="auto"/>
                <w:left w:val="none" w:sz="0" w:space="0" w:color="auto"/>
                <w:bottom w:val="none" w:sz="0" w:space="0" w:color="auto"/>
                <w:right w:val="none" w:sz="0" w:space="0" w:color="auto"/>
              </w:divBdr>
            </w:div>
          </w:divsChild>
        </w:div>
        <w:div w:id="1905753260">
          <w:marLeft w:val="0"/>
          <w:marRight w:val="0"/>
          <w:marTop w:val="0"/>
          <w:marBottom w:val="0"/>
          <w:divBdr>
            <w:top w:val="none" w:sz="0" w:space="0" w:color="auto"/>
            <w:left w:val="none" w:sz="0" w:space="0" w:color="auto"/>
            <w:bottom w:val="none" w:sz="0" w:space="0" w:color="auto"/>
            <w:right w:val="none" w:sz="0" w:space="0" w:color="auto"/>
          </w:divBdr>
          <w:divsChild>
            <w:div w:id="1621186536">
              <w:marLeft w:val="0"/>
              <w:marRight w:val="0"/>
              <w:marTop w:val="0"/>
              <w:marBottom w:val="0"/>
              <w:divBdr>
                <w:top w:val="none" w:sz="0" w:space="0" w:color="auto"/>
                <w:left w:val="none" w:sz="0" w:space="0" w:color="auto"/>
                <w:bottom w:val="none" w:sz="0" w:space="0" w:color="auto"/>
                <w:right w:val="none" w:sz="0" w:space="0" w:color="auto"/>
              </w:divBdr>
            </w:div>
          </w:divsChild>
        </w:div>
        <w:div w:id="2026055961">
          <w:marLeft w:val="0"/>
          <w:marRight w:val="0"/>
          <w:marTop w:val="0"/>
          <w:marBottom w:val="0"/>
          <w:divBdr>
            <w:top w:val="none" w:sz="0" w:space="0" w:color="auto"/>
            <w:left w:val="none" w:sz="0" w:space="0" w:color="auto"/>
            <w:bottom w:val="none" w:sz="0" w:space="0" w:color="auto"/>
            <w:right w:val="none" w:sz="0" w:space="0" w:color="auto"/>
          </w:divBdr>
          <w:divsChild>
            <w:div w:id="2056543412">
              <w:marLeft w:val="0"/>
              <w:marRight w:val="0"/>
              <w:marTop w:val="0"/>
              <w:marBottom w:val="0"/>
              <w:divBdr>
                <w:top w:val="none" w:sz="0" w:space="0" w:color="auto"/>
                <w:left w:val="none" w:sz="0" w:space="0" w:color="auto"/>
                <w:bottom w:val="none" w:sz="0" w:space="0" w:color="auto"/>
                <w:right w:val="none" w:sz="0" w:space="0" w:color="auto"/>
              </w:divBdr>
            </w:div>
          </w:divsChild>
        </w:div>
        <w:div w:id="2097629058">
          <w:marLeft w:val="0"/>
          <w:marRight w:val="0"/>
          <w:marTop w:val="0"/>
          <w:marBottom w:val="0"/>
          <w:divBdr>
            <w:top w:val="none" w:sz="0" w:space="0" w:color="auto"/>
            <w:left w:val="none" w:sz="0" w:space="0" w:color="auto"/>
            <w:bottom w:val="none" w:sz="0" w:space="0" w:color="auto"/>
            <w:right w:val="none" w:sz="0" w:space="0" w:color="auto"/>
          </w:divBdr>
          <w:divsChild>
            <w:div w:id="1877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51">
      <w:bodyDiv w:val="1"/>
      <w:marLeft w:val="0"/>
      <w:marRight w:val="0"/>
      <w:marTop w:val="0"/>
      <w:marBottom w:val="0"/>
      <w:divBdr>
        <w:top w:val="none" w:sz="0" w:space="0" w:color="auto"/>
        <w:left w:val="none" w:sz="0" w:space="0" w:color="auto"/>
        <w:bottom w:val="none" w:sz="0" w:space="0" w:color="auto"/>
        <w:right w:val="none" w:sz="0" w:space="0" w:color="auto"/>
      </w:divBdr>
      <w:divsChild>
        <w:div w:id="56170626">
          <w:marLeft w:val="0"/>
          <w:marRight w:val="0"/>
          <w:marTop w:val="0"/>
          <w:marBottom w:val="0"/>
          <w:divBdr>
            <w:top w:val="none" w:sz="0" w:space="0" w:color="auto"/>
            <w:left w:val="none" w:sz="0" w:space="0" w:color="auto"/>
            <w:bottom w:val="none" w:sz="0" w:space="0" w:color="auto"/>
            <w:right w:val="none" w:sz="0" w:space="0" w:color="auto"/>
          </w:divBdr>
        </w:div>
        <w:div w:id="67265746">
          <w:marLeft w:val="0"/>
          <w:marRight w:val="0"/>
          <w:marTop w:val="0"/>
          <w:marBottom w:val="0"/>
          <w:divBdr>
            <w:top w:val="none" w:sz="0" w:space="0" w:color="auto"/>
            <w:left w:val="none" w:sz="0" w:space="0" w:color="auto"/>
            <w:bottom w:val="none" w:sz="0" w:space="0" w:color="auto"/>
            <w:right w:val="none" w:sz="0" w:space="0" w:color="auto"/>
          </w:divBdr>
        </w:div>
        <w:div w:id="86122051">
          <w:marLeft w:val="0"/>
          <w:marRight w:val="0"/>
          <w:marTop w:val="0"/>
          <w:marBottom w:val="0"/>
          <w:divBdr>
            <w:top w:val="none" w:sz="0" w:space="0" w:color="auto"/>
            <w:left w:val="none" w:sz="0" w:space="0" w:color="auto"/>
            <w:bottom w:val="none" w:sz="0" w:space="0" w:color="auto"/>
            <w:right w:val="none" w:sz="0" w:space="0" w:color="auto"/>
          </w:divBdr>
        </w:div>
        <w:div w:id="455416894">
          <w:marLeft w:val="0"/>
          <w:marRight w:val="0"/>
          <w:marTop w:val="0"/>
          <w:marBottom w:val="0"/>
          <w:divBdr>
            <w:top w:val="none" w:sz="0" w:space="0" w:color="auto"/>
            <w:left w:val="none" w:sz="0" w:space="0" w:color="auto"/>
            <w:bottom w:val="none" w:sz="0" w:space="0" w:color="auto"/>
            <w:right w:val="none" w:sz="0" w:space="0" w:color="auto"/>
          </w:divBdr>
        </w:div>
        <w:div w:id="667712677">
          <w:marLeft w:val="0"/>
          <w:marRight w:val="0"/>
          <w:marTop w:val="0"/>
          <w:marBottom w:val="0"/>
          <w:divBdr>
            <w:top w:val="none" w:sz="0" w:space="0" w:color="auto"/>
            <w:left w:val="none" w:sz="0" w:space="0" w:color="auto"/>
            <w:bottom w:val="none" w:sz="0" w:space="0" w:color="auto"/>
            <w:right w:val="none" w:sz="0" w:space="0" w:color="auto"/>
          </w:divBdr>
        </w:div>
        <w:div w:id="930893997">
          <w:marLeft w:val="0"/>
          <w:marRight w:val="0"/>
          <w:marTop w:val="0"/>
          <w:marBottom w:val="0"/>
          <w:divBdr>
            <w:top w:val="none" w:sz="0" w:space="0" w:color="auto"/>
            <w:left w:val="none" w:sz="0" w:space="0" w:color="auto"/>
            <w:bottom w:val="none" w:sz="0" w:space="0" w:color="auto"/>
            <w:right w:val="none" w:sz="0" w:space="0" w:color="auto"/>
          </w:divBdr>
        </w:div>
        <w:div w:id="946545307">
          <w:marLeft w:val="0"/>
          <w:marRight w:val="0"/>
          <w:marTop w:val="0"/>
          <w:marBottom w:val="0"/>
          <w:divBdr>
            <w:top w:val="none" w:sz="0" w:space="0" w:color="auto"/>
            <w:left w:val="none" w:sz="0" w:space="0" w:color="auto"/>
            <w:bottom w:val="none" w:sz="0" w:space="0" w:color="auto"/>
            <w:right w:val="none" w:sz="0" w:space="0" w:color="auto"/>
          </w:divBdr>
        </w:div>
        <w:div w:id="1046635622">
          <w:marLeft w:val="0"/>
          <w:marRight w:val="0"/>
          <w:marTop w:val="0"/>
          <w:marBottom w:val="0"/>
          <w:divBdr>
            <w:top w:val="none" w:sz="0" w:space="0" w:color="auto"/>
            <w:left w:val="none" w:sz="0" w:space="0" w:color="auto"/>
            <w:bottom w:val="none" w:sz="0" w:space="0" w:color="auto"/>
            <w:right w:val="none" w:sz="0" w:space="0" w:color="auto"/>
          </w:divBdr>
        </w:div>
        <w:div w:id="1075395380">
          <w:marLeft w:val="0"/>
          <w:marRight w:val="0"/>
          <w:marTop w:val="0"/>
          <w:marBottom w:val="0"/>
          <w:divBdr>
            <w:top w:val="none" w:sz="0" w:space="0" w:color="auto"/>
            <w:left w:val="none" w:sz="0" w:space="0" w:color="auto"/>
            <w:bottom w:val="none" w:sz="0" w:space="0" w:color="auto"/>
            <w:right w:val="none" w:sz="0" w:space="0" w:color="auto"/>
          </w:divBdr>
        </w:div>
        <w:div w:id="1117407065">
          <w:marLeft w:val="0"/>
          <w:marRight w:val="0"/>
          <w:marTop w:val="0"/>
          <w:marBottom w:val="0"/>
          <w:divBdr>
            <w:top w:val="none" w:sz="0" w:space="0" w:color="auto"/>
            <w:left w:val="none" w:sz="0" w:space="0" w:color="auto"/>
            <w:bottom w:val="none" w:sz="0" w:space="0" w:color="auto"/>
            <w:right w:val="none" w:sz="0" w:space="0" w:color="auto"/>
          </w:divBdr>
        </w:div>
        <w:div w:id="1179465338">
          <w:marLeft w:val="0"/>
          <w:marRight w:val="0"/>
          <w:marTop w:val="0"/>
          <w:marBottom w:val="0"/>
          <w:divBdr>
            <w:top w:val="none" w:sz="0" w:space="0" w:color="auto"/>
            <w:left w:val="none" w:sz="0" w:space="0" w:color="auto"/>
            <w:bottom w:val="none" w:sz="0" w:space="0" w:color="auto"/>
            <w:right w:val="none" w:sz="0" w:space="0" w:color="auto"/>
          </w:divBdr>
        </w:div>
        <w:div w:id="1314675796">
          <w:marLeft w:val="0"/>
          <w:marRight w:val="0"/>
          <w:marTop w:val="0"/>
          <w:marBottom w:val="0"/>
          <w:divBdr>
            <w:top w:val="none" w:sz="0" w:space="0" w:color="auto"/>
            <w:left w:val="none" w:sz="0" w:space="0" w:color="auto"/>
            <w:bottom w:val="none" w:sz="0" w:space="0" w:color="auto"/>
            <w:right w:val="none" w:sz="0" w:space="0" w:color="auto"/>
          </w:divBdr>
        </w:div>
        <w:div w:id="1474055402">
          <w:marLeft w:val="0"/>
          <w:marRight w:val="0"/>
          <w:marTop w:val="0"/>
          <w:marBottom w:val="0"/>
          <w:divBdr>
            <w:top w:val="none" w:sz="0" w:space="0" w:color="auto"/>
            <w:left w:val="none" w:sz="0" w:space="0" w:color="auto"/>
            <w:bottom w:val="none" w:sz="0" w:space="0" w:color="auto"/>
            <w:right w:val="none" w:sz="0" w:space="0" w:color="auto"/>
          </w:divBdr>
        </w:div>
        <w:div w:id="1609967790">
          <w:marLeft w:val="0"/>
          <w:marRight w:val="0"/>
          <w:marTop w:val="0"/>
          <w:marBottom w:val="0"/>
          <w:divBdr>
            <w:top w:val="none" w:sz="0" w:space="0" w:color="auto"/>
            <w:left w:val="none" w:sz="0" w:space="0" w:color="auto"/>
            <w:bottom w:val="none" w:sz="0" w:space="0" w:color="auto"/>
            <w:right w:val="none" w:sz="0" w:space="0" w:color="auto"/>
          </w:divBdr>
        </w:div>
        <w:div w:id="1626885244">
          <w:marLeft w:val="0"/>
          <w:marRight w:val="0"/>
          <w:marTop w:val="0"/>
          <w:marBottom w:val="0"/>
          <w:divBdr>
            <w:top w:val="none" w:sz="0" w:space="0" w:color="auto"/>
            <w:left w:val="none" w:sz="0" w:space="0" w:color="auto"/>
            <w:bottom w:val="none" w:sz="0" w:space="0" w:color="auto"/>
            <w:right w:val="none" w:sz="0" w:space="0" w:color="auto"/>
          </w:divBdr>
        </w:div>
        <w:div w:id="1765374117">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 w:id="939331868">
      <w:bodyDiv w:val="1"/>
      <w:marLeft w:val="0"/>
      <w:marRight w:val="0"/>
      <w:marTop w:val="0"/>
      <w:marBottom w:val="0"/>
      <w:divBdr>
        <w:top w:val="none" w:sz="0" w:space="0" w:color="auto"/>
        <w:left w:val="none" w:sz="0" w:space="0" w:color="auto"/>
        <w:bottom w:val="none" w:sz="0" w:space="0" w:color="auto"/>
        <w:right w:val="none" w:sz="0" w:space="0" w:color="auto"/>
      </w:divBdr>
      <w:divsChild>
        <w:div w:id="33316161">
          <w:marLeft w:val="0"/>
          <w:marRight w:val="0"/>
          <w:marTop w:val="0"/>
          <w:marBottom w:val="0"/>
          <w:divBdr>
            <w:top w:val="none" w:sz="0" w:space="0" w:color="auto"/>
            <w:left w:val="none" w:sz="0" w:space="0" w:color="auto"/>
            <w:bottom w:val="none" w:sz="0" w:space="0" w:color="auto"/>
            <w:right w:val="none" w:sz="0" w:space="0" w:color="auto"/>
          </w:divBdr>
          <w:divsChild>
            <w:div w:id="1762800947">
              <w:marLeft w:val="0"/>
              <w:marRight w:val="0"/>
              <w:marTop w:val="0"/>
              <w:marBottom w:val="0"/>
              <w:divBdr>
                <w:top w:val="none" w:sz="0" w:space="0" w:color="auto"/>
                <w:left w:val="none" w:sz="0" w:space="0" w:color="auto"/>
                <w:bottom w:val="none" w:sz="0" w:space="0" w:color="auto"/>
                <w:right w:val="none" w:sz="0" w:space="0" w:color="auto"/>
              </w:divBdr>
            </w:div>
          </w:divsChild>
        </w:div>
        <w:div w:id="39676287">
          <w:marLeft w:val="0"/>
          <w:marRight w:val="0"/>
          <w:marTop w:val="0"/>
          <w:marBottom w:val="0"/>
          <w:divBdr>
            <w:top w:val="none" w:sz="0" w:space="0" w:color="auto"/>
            <w:left w:val="none" w:sz="0" w:space="0" w:color="auto"/>
            <w:bottom w:val="none" w:sz="0" w:space="0" w:color="auto"/>
            <w:right w:val="none" w:sz="0" w:space="0" w:color="auto"/>
          </w:divBdr>
          <w:divsChild>
            <w:div w:id="401414749">
              <w:marLeft w:val="0"/>
              <w:marRight w:val="0"/>
              <w:marTop w:val="0"/>
              <w:marBottom w:val="0"/>
              <w:divBdr>
                <w:top w:val="none" w:sz="0" w:space="0" w:color="auto"/>
                <w:left w:val="none" w:sz="0" w:space="0" w:color="auto"/>
                <w:bottom w:val="none" w:sz="0" w:space="0" w:color="auto"/>
                <w:right w:val="none" w:sz="0" w:space="0" w:color="auto"/>
              </w:divBdr>
            </w:div>
          </w:divsChild>
        </w:div>
        <w:div w:id="250434973">
          <w:marLeft w:val="0"/>
          <w:marRight w:val="0"/>
          <w:marTop w:val="0"/>
          <w:marBottom w:val="0"/>
          <w:divBdr>
            <w:top w:val="none" w:sz="0" w:space="0" w:color="auto"/>
            <w:left w:val="none" w:sz="0" w:space="0" w:color="auto"/>
            <w:bottom w:val="none" w:sz="0" w:space="0" w:color="auto"/>
            <w:right w:val="none" w:sz="0" w:space="0" w:color="auto"/>
          </w:divBdr>
          <w:divsChild>
            <w:div w:id="1775901371">
              <w:marLeft w:val="0"/>
              <w:marRight w:val="0"/>
              <w:marTop w:val="0"/>
              <w:marBottom w:val="0"/>
              <w:divBdr>
                <w:top w:val="none" w:sz="0" w:space="0" w:color="auto"/>
                <w:left w:val="none" w:sz="0" w:space="0" w:color="auto"/>
                <w:bottom w:val="none" w:sz="0" w:space="0" w:color="auto"/>
                <w:right w:val="none" w:sz="0" w:space="0" w:color="auto"/>
              </w:divBdr>
            </w:div>
          </w:divsChild>
        </w:div>
        <w:div w:id="716321765">
          <w:marLeft w:val="0"/>
          <w:marRight w:val="0"/>
          <w:marTop w:val="0"/>
          <w:marBottom w:val="0"/>
          <w:divBdr>
            <w:top w:val="none" w:sz="0" w:space="0" w:color="auto"/>
            <w:left w:val="none" w:sz="0" w:space="0" w:color="auto"/>
            <w:bottom w:val="none" w:sz="0" w:space="0" w:color="auto"/>
            <w:right w:val="none" w:sz="0" w:space="0" w:color="auto"/>
          </w:divBdr>
          <w:divsChild>
            <w:div w:id="1164399006">
              <w:marLeft w:val="0"/>
              <w:marRight w:val="0"/>
              <w:marTop w:val="0"/>
              <w:marBottom w:val="0"/>
              <w:divBdr>
                <w:top w:val="none" w:sz="0" w:space="0" w:color="auto"/>
                <w:left w:val="none" w:sz="0" w:space="0" w:color="auto"/>
                <w:bottom w:val="none" w:sz="0" w:space="0" w:color="auto"/>
                <w:right w:val="none" w:sz="0" w:space="0" w:color="auto"/>
              </w:divBdr>
            </w:div>
          </w:divsChild>
        </w:div>
        <w:div w:id="1521309472">
          <w:marLeft w:val="0"/>
          <w:marRight w:val="0"/>
          <w:marTop w:val="0"/>
          <w:marBottom w:val="0"/>
          <w:divBdr>
            <w:top w:val="none" w:sz="0" w:space="0" w:color="auto"/>
            <w:left w:val="none" w:sz="0" w:space="0" w:color="auto"/>
            <w:bottom w:val="none" w:sz="0" w:space="0" w:color="auto"/>
            <w:right w:val="none" w:sz="0" w:space="0" w:color="auto"/>
          </w:divBdr>
          <w:divsChild>
            <w:div w:id="575284662">
              <w:marLeft w:val="0"/>
              <w:marRight w:val="0"/>
              <w:marTop w:val="0"/>
              <w:marBottom w:val="0"/>
              <w:divBdr>
                <w:top w:val="none" w:sz="0" w:space="0" w:color="auto"/>
                <w:left w:val="none" w:sz="0" w:space="0" w:color="auto"/>
                <w:bottom w:val="none" w:sz="0" w:space="0" w:color="auto"/>
                <w:right w:val="none" w:sz="0" w:space="0" w:color="auto"/>
              </w:divBdr>
            </w:div>
            <w:div w:id="1744065980">
              <w:marLeft w:val="0"/>
              <w:marRight w:val="0"/>
              <w:marTop w:val="0"/>
              <w:marBottom w:val="0"/>
              <w:divBdr>
                <w:top w:val="none" w:sz="0" w:space="0" w:color="auto"/>
                <w:left w:val="none" w:sz="0" w:space="0" w:color="auto"/>
                <w:bottom w:val="none" w:sz="0" w:space="0" w:color="auto"/>
                <w:right w:val="none" w:sz="0" w:space="0" w:color="auto"/>
              </w:divBdr>
            </w:div>
          </w:divsChild>
        </w:div>
        <w:div w:id="1570993790">
          <w:marLeft w:val="0"/>
          <w:marRight w:val="0"/>
          <w:marTop w:val="0"/>
          <w:marBottom w:val="0"/>
          <w:divBdr>
            <w:top w:val="none" w:sz="0" w:space="0" w:color="auto"/>
            <w:left w:val="none" w:sz="0" w:space="0" w:color="auto"/>
            <w:bottom w:val="none" w:sz="0" w:space="0" w:color="auto"/>
            <w:right w:val="none" w:sz="0" w:space="0" w:color="auto"/>
          </w:divBdr>
          <w:divsChild>
            <w:div w:id="268239592">
              <w:marLeft w:val="0"/>
              <w:marRight w:val="0"/>
              <w:marTop w:val="0"/>
              <w:marBottom w:val="0"/>
              <w:divBdr>
                <w:top w:val="none" w:sz="0" w:space="0" w:color="auto"/>
                <w:left w:val="none" w:sz="0" w:space="0" w:color="auto"/>
                <w:bottom w:val="none" w:sz="0" w:space="0" w:color="auto"/>
                <w:right w:val="none" w:sz="0" w:space="0" w:color="auto"/>
              </w:divBdr>
            </w:div>
            <w:div w:id="285278603">
              <w:marLeft w:val="0"/>
              <w:marRight w:val="0"/>
              <w:marTop w:val="0"/>
              <w:marBottom w:val="0"/>
              <w:divBdr>
                <w:top w:val="none" w:sz="0" w:space="0" w:color="auto"/>
                <w:left w:val="none" w:sz="0" w:space="0" w:color="auto"/>
                <w:bottom w:val="none" w:sz="0" w:space="0" w:color="auto"/>
                <w:right w:val="none" w:sz="0" w:space="0" w:color="auto"/>
              </w:divBdr>
            </w:div>
            <w:div w:id="1251546239">
              <w:marLeft w:val="0"/>
              <w:marRight w:val="0"/>
              <w:marTop w:val="0"/>
              <w:marBottom w:val="0"/>
              <w:divBdr>
                <w:top w:val="none" w:sz="0" w:space="0" w:color="auto"/>
                <w:left w:val="none" w:sz="0" w:space="0" w:color="auto"/>
                <w:bottom w:val="none" w:sz="0" w:space="0" w:color="auto"/>
                <w:right w:val="none" w:sz="0" w:space="0" w:color="auto"/>
              </w:divBdr>
            </w:div>
          </w:divsChild>
        </w:div>
        <w:div w:id="1688092990">
          <w:marLeft w:val="0"/>
          <w:marRight w:val="0"/>
          <w:marTop w:val="0"/>
          <w:marBottom w:val="0"/>
          <w:divBdr>
            <w:top w:val="none" w:sz="0" w:space="0" w:color="auto"/>
            <w:left w:val="none" w:sz="0" w:space="0" w:color="auto"/>
            <w:bottom w:val="none" w:sz="0" w:space="0" w:color="auto"/>
            <w:right w:val="none" w:sz="0" w:space="0" w:color="auto"/>
          </w:divBdr>
          <w:divsChild>
            <w:div w:id="1060372980">
              <w:marLeft w:val="0"/>
              <w:marRight w:val="0"/>
              <w:marTop w:val="0"/>
              <w:marBottom w:val="0"/>
              <w:divBdr>
                <w:top w:val="none" w:sz="0" w:space="0" w:color="auto"/>
                <w:left w:val="none" w:sz="0" w:space="0" w:color="auto"/>
                <w:bottom w:val="none" w:sz="0" w:space="0" w:color="auto"/>
                <w:right w:val="none" w:sz="0" w:space="0" w:color="auto"/>
              </w:divBdr>
            </w:div>
          </w:divsChild>
        </w:div>
        <w:div w:id="1781341394">
          <w:marLeft w:val="0"/>
          <w:marRight w:val="0"/>
          <w:marTop w:val="0"/>
          <w:marBottom w:val="0"/>
          <w:divBdr>
            <w:top w:val="none" w:sz="0" w:space="0" w:color="auto"/>
            <w:left w:val="none" w:sz="0" w:space="0" w:color="auto"/>
            <w:bottom w:val="none" w:sz="0" w:space="0" w:color="auto"/>
            <w:right w:val="none" w:sz="0" w:space="0" w:color="auto"/>
          </w:divBdr>
          <w:divsChild>
            <w:div w:id="709643612">
              <w:marLeft w:val="0"/>
              <w:marRight w:val="0"/>
              <w:marTop w:val="0"/>
              <w:marBottom w:val="0"/>
              <w:divBdr>
                <w:top w:val="none" w:sz="0" w:space="0" w:color="auto"/>
                <w:left w:val="none" w:sz="0" w:space="0" w:color="auto"/>
                <w:bottom w:val="none" w:sz="0" w:space="0" w:color="auto"/>
                <w:right w:val="none" w:sz="0" w:space="0" w:color="auto"/>
              </w:divBdr>
            </w:div>
          </w:divsChild>
        </w:div>
        <w:div w:id="1844391154">
          <w:marLeft w:val="0"/>
          <w:marRight w:val="0"/>
          <w:marTop w:val="0"/>
          <w:marBottom w:val="0"/>
          <w:divBdr>
            <w:top w:val="none" w:sz="0" w:space="0" w:color="auto"/>
            <w:left w:val="none" w:sz="0" w:space="0" w:color="auto"/>
            <w:bottom w:val="none" w:sz="0" w:space="0" w:color="auto"/>
            <w:right w:val="none" w:sz="0" w:space="0" w:color="auto"/>
          </w:divBdr>
          <w:divsChild>
            <w:div w:id="799879234">
              <w:marLeft w:val="0"/>
              <w:marRight w:val="0"/>
              <w:marTop w:val="0"/>
              <w:marBottom w:val="0"/>
              <w:divBdr>
                <w:top w:val="none" w:sz="0" w:space="0" w:color="auto"/>
                <w:left w:val="none" w:sz="0" w:space="0" w:color="auto"/>
                <w:bottom w:val="none" w:sz="0" w:space="0" w:color="auto"/>
                <w:right w:val="none" w:sz="0" w:space="0" w:color="auto"/>
              </w:divBdr>
            </w:div>
          </w:divsChild>
        </w:div>
        <w:div w:id="2078165105">
          <w:marLeft w:val="0"/>
          <w:marRight w:val="0"/>
          <w:marTop w:val="0"/>
          <w:marBottom w:val="0"/>
          <w:divBdr>
            <w:top w:val="none" w:sz="0" w:space="0" w:color="auto"/>
            <w:left w:val="none" w:sz="0" w:space="0" w:color="auto"/>
            <w:bottom w:val="none" w:sz="0" w:space="0" w:color="auto"/>
            <w:right w:val="none" w:sz="0" w:space="0" w:color="auto"/>
          </w:divBdr>
          <w:divsChild>
            <w:div w:id="890651656">
              <w:marLeft w:val="0"/>
              <w:marRight w:val="0"/>
              <w:marTop w:val="0"/>
              <w:marBottom w:val="0"/>
              <w:divBdr>
                <w:top w:val="none" w:sz="0" w:space="0" w:color="auto"/>
                <w:left w:val="none" w:sz="0" w:space="0" w:color="auto"/>
                <w:bottom w:val="none" w:sz="0" w:space="0" w:color="auto"/>
                <w:right w:val="none" w:sz="0" w:space="0" w:color="auto"/>
              </w:divBdr>
            </w:div>
          </w:divsChild>
        </w:div>
        <w:div w:id="2117676580">
          <w:marLeft w:val="0"/>
          <w:marRight w:val="0"/>
          <w:marTop w:val="0"/>
          <w:marBottom w:val="0"/>
          <w:divBdr>
            <w:top w:val="none" w:sz="0" w:space="0" w:color="auto"/>
            <w:left w:val="none" w:sz="0" w:space="0" w:color="auto"/>
            <w:bottom w:val="none" w:sz="0" w:space="0" w:color="auto"/>
            <w:right w:val="none" w:sz="0" w:space="0" w:color="auto"/>
          </w:divBdr>
          <w:divsChild>
            <w:div w:id="16487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244">
      <w:bodyDiv w:val="1"/>
      <w:marLeft w:val="0"/>
      <w:marRight w:val="0"/>
      <w:marTop w:val="0"/>
      <w:marBottom w:val="0"/>
      <w:divBdr>
        <w:top w:val="none" w:sz="0" w:space="0" w:color="auto"/>
        <w:left w:val="none" w:sz="0" w:space="0" w:color="auto"/>
        <w:bottom w:val="none" w:sz="0" w:space="0" w:color="auto"/>
        <w:right w:val="none" w:sz="0" w:space="0" w:color="auto"/>
      </w:divBdr>
    </w:div>
    <w:div w:id="1211652002">
      <w:bodyDiv w:val="1"/>
      <w:marLeft w:val="0"/>
      <w:marRight w:val="0"/>
      <w:marTop w:val="0"/>
      <w:marBottom w:val="0"/>
      <w:divBdr>
        <w:top w:val="none" w:sz="0" w:space="0" w:color="auto"/>
        <w:left w:val="none" w:sz="0" w:space="0" w:color="auto"/>
        <w:bottom w:val="none" w:sz="0" w:space="0" w:color="auto"/>
        <w:right w:val="none" w:sz="0" w:space="0" w:color="auto"/>
      </w:divBdr>
      <w:divsChild>
        <w:div w:id="72776237">
          <w:marLeft w:val="0"/>
          <w:marRight w:val="0"/>
          <w:marTop w:val="0"/>
          <w:marBottom w:val="0"/>
          <w:divBdr>
            <w:top w:val="none" w:sz="0" w:space="0" w:color="auto"/>
            <w:left w:val="none" w:sz="0" w:space="0" w:color="auto"/>
            <w:bottom w:val="none" w:sz="0" w:space="0" w:color="auto"/>
            <w:right w:val="none" w:sz="0" w:space="0" w:color="auto"/>
          </w:divBdr>
          <w:divsChild>
            <w:div w:id="994142065">
              <w:marLeft w:val="0"/>
              <w:marRight w:val="0"/>
              <w:marTop w:val="0"/>
              <w:marBottom w:val="0"/>
              <w:divBdr>
                <w:top w:val="none" w:sz="0" w:space="0" w:color="auto"/>
                <w:left w:val="none" w:sz="0" w:space="0" w:color="auto"/>
                <w:bottom w:val="none" w:sz="0" w:space="0" w:color="auto"/>
                <w:right w:val="none" w:sz="0" w:space="0" w:color="auto"/>
              </w:divBdr>
            </w:div>
            <w:div w:id="1039747852">
              <w:marLeft w:val="0"/>
              <w:marRight w:val="0"/>
              <w:marTop w:val="0"/>
              <w:marBottom w:val="0"/>
              <w:divBdr>
                <w:top w:val="none" w:sz="0" w:space="0" w:color="auto"/>
                <w:left w:val="none" w:sz="0" w:space="0" w:color="auto"/>
                <w:bottom w:val="none" w:sz="0" w:space="0" w:color="auto"/>
                <w:right w:val="none" w:sz="0" w:space="0" w:color="auto"/>
              </w:divBdr>
            </w:div>
            <w:div w:id="1782144637">
              <w:marLeft w:val="0"/>
              <w:marRight w:val="0"/>
              <w:marTop w:val="0"/>
              <w:marBottom w:val="0"/>
              <w:divBdr>
                <w:top w:val="none" w:sz="0" w:space="0" w:color="auto"/>
                <w:left w:val="none" w:sz="0" w:space="0" w:color="auto"/>
                <w:bottom w:val="none" w:sz="0" w:space="0" w:color="auto"/>
                <w:right w:val="none" w:sz="0" w:space="0" w:color="auto"/>
              </w:divBdr>
            </w:div>
          </w:divsChild>
        </w:div>
        <w:div w:id="1577937106">
          <w:marLeft w:val="0"/>
          <w:marRight w:val="0"/>
          <w:marTop w:val="0"/>
          <w:marBottom w:val="0"/>
          <w:divBdr>
            <w:top w:val="none" w:sz="0" w:space="0" w:color="auto"/>
            <w:left w:val="none" w:sz="0" w:space="0" w:color="auto"/>
            <w:bottom w:val="none" w:sz="0" w:space="0" w:color="auto"/>
            <w:right w:val="none" w:sz="0" w:space="0" w:color="auto"/>
          </w:divBdr>
          <w:divsChild>
            <w:div w:id="130558684">
              <w:marLeft w:val="0"/>
              <w:marRight w:val="0"/>
              <w:marTop w:val="0"/>
              <w:marBottom w:val="0"/>
              <w:divBdr>
                <w:top w:val="none" w:sz="0" w:space="0" w:color="auto"/>
                <w:left w:val="none" w:sz="0" w:space="0" w:color="auto"/>
                <w:bottom w:val="none" w:sz="0" w:space="0" w:color="auto"/>
                <w:right w:val="none" w:sz="0" w:space="0" w:color="auto"/>
              </w:divBdr>
            </w:div>
            <w:div w:id="603197610">
              <w:marLeft w:val="0"/>
              <w:marRight w:val="0"/>
              <w:marTop w:val="0"/>
              <w:marBottom w:val="0"/>
              <w:divBdr>
                <w:top w:val="none" w:sz="0" w:space="0" w:color="auto"/>
                <w:left w:val="none" w:sz="0" w:space="0" w:color="auto"/>
                <w:bottom w:val="none" w:sz="0" w:space="0" w:color="auto"/>
                <w:right w:val="none" w:sz="0" w:space="0" w:color="auto"/>
              </w:divBdr>
            </w:div>
            <w:div w:id="674378665">
              <w:marLeft w:val="0"/>
              <w:marRight w:val="0"/>
              <w:marTop w:val="0"/>
              <w:marBottom w:val="0"/>
              <w:divBdr>
                <w:top w:val="none" w:sz="0" w:space="0" w:color="auto"/>
                <w:left w:val="none" w:sz="0" w:space="0" w:color="auto"/>
                <w:bottom w:val="none" w:sz="0" w:space="0" w:color="auto"/>
                <w:right w:val="none" w:sz="0" w:space="0" w:color="auto"/>
              </w:divBdr>
            </w:div>
            <w:div w:id="1480810024">
              <w:marLeft w:val="0"/>
              <w:marRight w:val="0"/>
              <w:marTop w:val="0"/>
              <w:marBottom w:val="0"/>
              <w:divBdr>
                <w:top w:val="none" w:sz="0" w:space="0" w:color="auto"/>
                <w:left w:val="none" w:sz="0" w:space="0" w:color="auto"/>
                <w:bottom w:val="none" w:sz="0" w:space="0" w:color="auto"/>
                <w:right w:val="none" w:sz="0" w:space="0" w:color="auto"/>
              </w:divBdr>
            </w:div>
            <w:div w:id="1658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Hurlburt@OakHill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khillct.wufoo.com/forms/z822i6f1p2bl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stivetechnology.oakhillct.org/learn-from-nea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assistivetechnology.oakhillct.org/sde-subscript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ssistivetechnology.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13d3be-4a69-4071-b6bf-592235b9685b">
      <Terms xmlns="http://schemas.microsoft.com/office/infopath/2007/PartnerControls"/>
    </lcf76f155ced4ddcb4097134ff3c332f>
    <TaxCatchAll xmlns="18f7bac6-ec8d-4c97-965e-297c1ffff7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76C1D32E3D2347BCA1C159FFFE1B70" ma:contentTypeVersion="16" ma:contentTypeDescription="Create a new document." ma:contentTypeScope="" ma:versionID="6025b63de37f6e364efd5b512a59ddc0">
  <xsd:schema xmlns:xsd="http://www.w3.org/2001/XMLSchema" xmlns:xs="http://www.w3.org/2001/XMLSchema" xmlns:p="http://schemas.microsoft.com/office/2006/metadata/properties" xmlns:ns2="e013d3be-4a69-4071-b6bf-592235b9685b" xmlns:ns3="18f7bac6-ec8d-4c97-965e-297c1ffff738" targetNamespace="http://schemas.microsoft.com/office/2006/metadata/properties" ma:root="true" ma:fieldsID="5a269d828ec58e53f4d9fa7883eedf62" ns2:_="" ns3:_="">
    <xsd:import namespace="e013d3be-4a69-4071-b6bf-592235b9685b"/>
    <xsd:import namespace="18f7bac6-ec8d-4c97-965e-297c1ffff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d3be-4a69-4071-b6bf-592235b9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713db1-9a0e-425f-adf0-d483dabf483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7bac6-ec8d-4c97-965e-297c1ffff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6c0fa3c-012c-4b75-8e05-946b2c682c39}" ma:internalName="TaxCatchAll" ma:showField="CatchAllData" ma:web="18f7bac6-ec8d-4c97-965e-297c1ffff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EF958-DEFB-4FAE-B261-275ADB504B01}">
  <ds:schemaRefs>
    <ds:schemaRef ds:uri="http://schemas.microsoft.com/office/2006/metadata/properties"/>
    <ds:schemaRef ds:uri="http://schemas.microsoft.com/office/infopath/2007/PartnerControls"/>
    <ds:schemaRef ds:uri="e013d3be-4a69-4071-b6bf-592235b9685b"/>
    <ds:schemaRef ds:uri="18f7bac6-ec8d-4c97-965e-297c1ffff738"/>
  </ds:schemaRefs>
</ds:datastoreItem>
</file>

<file path=customXml/itemProps2.xml><?xml version="1.0" encoding="utf-8"?>
<ds:datastoreItem xmlns:ds="http://schemas.openxmlformats.org/officeDocument/2006/customXml" ds:itemID="{5F144A3D-7BA3-46DC-AF2B-857D7E08012B}">
  <ds:schemaRefs>
    <ds:schemaRef ds:uri="http://schemas.openxmlformats.org/officeDocument/2006/bibliography"/>
  </ds:schemaRefs>
</ds:datastoreItem>
</file>

<file path=customXml/itemProps3.xml><?xml version="1.0" encoding="utf-8"?>
<ds:datastoreItem xmlns:ds="http://schemas.openxmlformats.org/officeDocument/2006/customXml" ds:itemID="{2B4A982F-2EE5-4452-9331-75134B7F9B3B}">
  <ds:schemaRefs>
    <ds:schemaRef ds:uri="http://schemas.microsoft.com/sharepoint/v3/contenttype/forms"/>
  </ds:schemaRefs>
</ds:datastoreItem>
</file>

<file path=customXml/itemProps4.xml><?xml version="1.0" encoding="utf-8"?>
<ds:datastoreItem xmlns:ds="http://schemas.openxmlformats.org/officeDocument/2006/customXml" ds:itemID="{B85012C8-EC57-4FDE-8CAD-EE0AA86E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d3be-4a69-4071-b6bf-592235b9685b"/>
    <ds:schemaRef ds:uri="18f7bac6-ec8d-4c97-965e-297c1ffff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Oak Hill</Company>
  <LinksUpToDate>false</LinksUpToDate>
  <CharactersWithSpaces>4089</CharactersWithSpaces>
  <SharedDoc>false</SharedDoc>
  <HLinks>
    <vt:vector size="30" baseType="variant">
      <vt:variant>
        <vt:i4>2097188</vt:i4>
      </vt:variant>
      <vt:variant>
        <vt:i4>12</vt:i4>
      </vt:variant>
      <vt:variant>
        <vt:i4>0</vt:i4>
      </vt:variant>
      <vt:variant>
        <vt:i4>5</vt:i4>
      </vt:variant>
      <vt:variant>
        <vt:lpwstr>https://assistivetechnology.oakhillct.org/</vt:lpwstr>
      </vt:variant>
      <vt:variant>
        <vt:lpwstr/>
      </vt:variant>
      <vt:variant>
        <vt:i4>1245284</vt:i4>
      </vt:variant>
      <vt:variant>
        <vt:i4>9</vt:i4>
      </vt:variant>
      <vt:variant>
        <vt:i4>0</vt:i4>
      </vt:variant>
      <vt:variant>
        <vt:i4>5</vt:i4>
      </vt:variant>
      <vt:variant>
        <vt:lpwstr>mailto:Elena.Hurlburt@OakHillCT.org</vt:lpwstr>
      </vt:variant>
      <vt:variant>
        <vt:lpwstr/>
      </vt:variant>
      <vt:variant>
        <vt:i4>5767190</vt:i4>
      </vt:variant>
      <vt:variant>
        <vt:i4>6</vt:i4>
      </vt:variant>
      <vt:variant>
        <vt:i4>0</vt:i4>
      </vt:variant>
      <vt:variant>
        <vt:i4>5</vt:i4>
      </vt:variant>
      <vt:variant>
        <vt:lpwstr>https://oakhillct.wufoo.com/forms/z822i6f1p2blak/</vt:lpwstr>
      </vt:variant>
      <vt:variant>
        <vt:lpwstr/>
      </vt:variant>
      <vt:variant>
        <vt:i4>2424946</vt:i4>
      </vt:variant>
      <vt:variant>
        <vt:i4>3</vt:i4>
      </vt:variant>
      <vt:variant>
        <vt:i4>0</vt:i4>
      </vt:variant>
      <vt:variant>
        <vt:i4>5</vt:i4>
      </vt:variant>
      <vt:variant>
        <vt:lpwstr>https://assistivetechnology.oakhillct.org/learn-from-neat/</vt:lpwstr>
      </vt:variant>
      <vt:variant>
        <vt:lpwstr/>
      </vt:variant>
      <vt:variant>
        <vt:i4>720989</vt:i4>
      </vt:variant>
      <vt:variant>
        <vt:i4>0</vt:i4>
      </vt:variant>
      <vt:variant>
        <vt:i4>0</vt:i4>
      </vt:variant>
      <vt:variant>
        <vt:i4>5</vt:i4>
      </vt:variant>
      <vt:variant>
        <vt:lpwstr>https://oakhillct.wufoo.com/forms/zdoiu7j1jaokpj/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Hanley</dc:creator>
  <cp:keywords/>
  <cp:lastModifiedBy>Elena Fader Hurlburt</cp:lastModifiedBy>
  <cp:revision>17</cp:revision>
  <cp:lastPrinted>2019-09-05T10:29:00Z</cp:lastPrinted>
  <dcterms:created xsi:type="dcterms:W3CDTF">2022-05-19T12:18:00Z</dcterms:created>
  <dcterms:modified xsi:type="dcterms:W3CDTF">2023-08-24T19:30:00Z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0x010100A976C1D32E3D2347BCA1C159FFFE1B70</vt:lpwstr>
  </property>
  <property fmtid="{D5CDD505-2E9C-101B-9397-08002B2CF9AE}" pid="3" name="MediaServiceImageTags">
    <vt:lpwstr/>
  </property>
</Properties>
</file>